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CDDE8" w14:textId="0805CFA6" w:rsidR="005A1586" w:rsidRPr="00616224" w:rsidRDefault="00014E45" w:rsidP="004219FA">
      <w:pPr>
        <w:spacing w:before="0" w:line="240" w:lineRule="auto"/>
        <w:jc w:val="center"/>
        <w:rPr>
          <w:b/>
          <w:caps/>
        </w:rPr>
      </w:pPr>
      <w:r w:rsidRPr="00616224">
        <w:rPr>
          <w:b/>
          <w:caps/>
        </w:rPr>
        <w:t>Where will self-driving vehicles take us? Scenarios for the development of automated vehicles with Sweden as a case study</w:t>
      </w:r>
    </w:p>
    <w:p w14:paraId="04F9C422" w14:textId="77777777" w:rsidR="002B4BA7" w:rsidRPr="00616224" w:rsidRDefault="002B4BA7" w:rsidP="004219FA">
      <w:pPr>
        <w:spacing w:before="0" w:line="240" w:lineRule="auto"/>
        <w:jc w:val="center"/>
        <w:rPr>
          <w:b/>
          <w:caps/>
        </w:rPr>
      </w:pPr>
    </w:p>
    <w:p w14:paraId="2A229AF3" w14:textId="77777777" w:rsidR="004D55B2" w:rsidRPr="009963B1" w:rsidRDefault="004D55B2" w:rsidP="004219FA">
      <w:pPr>
        <w:spacing w:before="0" w:line="240" w:lineRule="auto"/>
        <w:jc w:val="center"/>
        <w:rPr>
          <w:rFonts w:asciiTheme="minorHAnsi" w:hAnsiTheme="minorHAnsi"/>
          <w:sz w:val="22"/>
          <w:szCs w:val="22"/>
        </w:rPr>
      </w:pPr>
      <w:r w:rsidRPr="009963B1">
        <w:rPr>
          <w:rFonts w:asciiTheme="minorHAnsi" w:hAnsiTheme="minorHAnsi"/>
          <w:sz w:val="22"/>
          <w:szCs w:val="22"/>
        </w:rPr>
        <w:t>Anna Pernestål Brenden</w:t>
      </w:r>
    </w:p>
    <w:p w14:paraId="290C2A3B" w14:textId="032B2DCB" w:rsidR="004D55B2" w:rsidRPr="009963B1" w:rsidRDefault="004D55B2" w:rsidP="00F467E3">
      <w:pPr>
        <w:spacing w:before="0" w:line="240" w:lineRule="auto"/>
        <w:jc w:val="center"/>
        <w:rPr>
          <w:rFonts w:asciiTheme="minorHAnsi" w:hAnsiTheme="minorHAnsi"/>
          <w:sz w:val="22"/>
          <w:szCs w:val="22"/>
        </w:rPr>
      </w:pPr>
      <w:r w:rsidRPr="009963B1">
        <w:rPr>
          <w:rFonts w:asciiTheme="minorHAnsi" w:hAnsiTheme="minorHAnsi"/>
          <w:sz w:val="22"/>
          <w:szCs w:val="22"/>
        </w:rPr>
        <w:t>Integrated Transport Research Lab,</w:t>
      </w:r>
      <w:r w:rsidR="00F467E3" w:rsidRPr="009963B1">
        <w:rPr>
          <w:rFonts w:asciiTheme="minorHAnsi" w:hAnsiTheme="minorHAnsi"/>
          <w:sz w:val="22"/>
          <w:szCs w:val="22"/>
        </w:rPr>
        <w:t xml:space="preserve"> </w:t>
      </w:r>
      <w:r w:rsidRPr="009963B1">
        <w:rPr>
          <w:rFonts w:asciiTheme="minorHAnsi" w:hAnsiTheme="minorHAnsi"/>
          <w:sz w:val="22"/>
          <w:szCs w:val="22"/>
        </w:rPr>
        <w:t>KTH Royal Institute of Technology,</w:t>
      </w:r>
      <w:r w:rsidR="00F467E3" w:rsidRPr="009963B1">
        <w:rPr>
          <w:rFonts w:asciiTheme="minorHAnsi" w:hAnsiTheme="minorHAnsi"/>
          <w:sz w:val="22"/>
          <w:szCs w:val="22"/>
        </w:rPr>
        <w:t xml:space="preserve"> </w:t>
      </w:r>
      <w:r w:rsidRPr="009963B1">
        <w:rPr>
          <w:rFonts w:asciiTheme="minorHAnsi" w:hAnsiTheme="minorHAnsi"/>
          <w:sz w:val="22"/>
          <w:szCs w:val="22"/>
        </w:rPr>
        <w:t>Sweden</w:t>
      </w:r>
    </w:p>
    <w:p w14:paraId="16044583" w14:textId="77777777" w:rsidR="00F467E3" w:rsidRPr="009963B1" w:rsidRDefault="00F467E3" w:rsidP="00F467E3">
      <w:pPr>
        <w:spacing w:before="0" w:line="240" w:lineRule="auto"/>
        <w:jc w:val="center"/>
        <w:rPr>
          <w:rFonts w:asciiTheme="minorHAnsi" w:hAnsiTheme="minorHAnsi"/>
          <w:sz w:val="22"/>
          <w:szCs w:val="22"/>
        </w:rPr>
      </w:pPr>
      <w:r w:rsidRPr="009963B1">
        <w:rPr>
          <w:rFonts w:asciiTheme="minorHAnsi" w:hAnsiTheme="minorHAnsi"/>
          <w:sz w:val="22"/>
          <w:szCs w:val="22"/>
        </w:rPr>
        <w:t xml:space="preserve">Ida Kristoffersson </w:t>
      </w:r>
    </w:p>
    <w:p w14:paraId="32B9CBDC" w14:textId="2F860DE4" w:rsidR="004D55B2" w:rsidRPr="009963B1" w:rsidRDefault="004D55B2" w:rsidP="00F467E3">
      <w:pPr>
        <w:spacing w:before="0" w:line="240" w:lineRule="auto"/>
        <w:jc w:val="center"/>
        <w:rPr>
          <w:rFonts w:asciiTheme="minorHAnsi" w:hAnsiTheme="minorHAnsi"/>
          <w:sz w:val="22"/>
          <w:szCs w:val="22"/>
        </w:rPr>
      </w:pPr>
      <w:r w:rsidRPr="009963B1">
        <w:rPr>
          <w:rFonts w:asciiTheme="minorHAnsi" w:hAnsiTheme="minorHAnsi"/>
          <w:sz w:val="22"/>
          <w:szCs w:val="22"/>
        </w:rPr>
        <w:t>VTI Swedish National Road and Transport Research Institute,</w:t>
      </w:r>
      <w:r w:rsidR="00F467E3" w:rsidRPr="009963B1">
        <w:rPr>
          <w:rFonts w:asciiTheme="minorHAnsi" w:hAnsiTheme="minorHAnsi"/>
          <w:sz w:val="22"/>
          <w:szCs w:val="22"/>
        </w:rPr>
        <w:t xml:space="preserve"> </w:t>
      </w:r>
      <w:r w:rsidRPr="009963B1">
        <w:rPr>
          <w:rFonts w:asciiTheme="minorHAnsi" w:hAnsiTheme="minorHAnsi"/>
          <w:sz w:val="22"/>
          <w:szCs w:val="22"/>
        </w:rPr>
        <w:t>Sweden</w:t>
      </w:r>
    </w:p>
    <w:p w14:paraId="7B0A63BB" w14:textId="77777777" w:rsidR="004D55B2" w:rsidRPr="009963B1" w:rsidRDefault="004D55B2" w:rsidP="004219FA">
      <w:pPr>
        <w:spacing w:before="0" w:line="240" w:lineRule="auto"/>
        <w:jc w:val="center"/>
        <w:rPr>
          <w:rFonts w:asciiTheme="minorHAnsi" w:hAnsiTheme="minorHAnsi"/>
          <w:sz w:val="22"/>
          <w:szCs w:val="22"/>
        </w:rPr>
      </w:pPr>
      <w:r w:rsidRPr="009963B1">
        <w:rPr>
          <w:rFonts w:asciiTheme="minorHAnsi" w:hAnsiTheme="minorHAnsi"/>
          <w:sz w:val="22"/>
          <w:szCs w:val="22"/>
        </w:rPr>
        <w:t>Lars-Göran Mattsson</w:t>
      </w:r>
    </w:p>
    <w:p w14:paraId="1E74ED72" w14:textId="1949FC81" w:rsidR="004D55B2" w:rsidRPr="009963B1" w:rsidRDefault="00014E45" w:rsidP="00F467E3">
      <w:pPr>
        <w:spacing w:before="0" w:line="240" w:lineRule="auto"/>
        <w:jc w:val="center"/>
        <w:rPr>
          <w:rFonts w:asciiTheme="minorHAnsi" w:hAnsiTheme="minorHAnsi"/>
          <w:sz w:val="22"/>
          <w:szCs w:val="22"/>
        </w:rPr>
      </w:pPr>
      <w:r w:rsidRPr="009963B1">
        <w:rPr>
          <w:rFonts w:asciiTheme="minorHAnsi" w:hAnsiTheme="minorHAnsi"/>
          <w:sz w:val="22"/>
          <w:szCs w:val="22"/>
        </w:rPr>
        <w:t xml:space="preserve">Department of </w:t>
      </w:r>
      <w:r w:rsidR="00F467E3" w:rsidRPr="009963B1">
        <w:rPr>
          <w:rFonts w:asciiTheme="minorHAnsi" w:hAnsiTheme="minorHAnsi"/>
          <w:sz w:val="22"/>
          <w:szCs w:val="22"/>
        </w:rPr>
        <w:t xml:space="preserve">Transport Science, </w:t>
      </w:r>
      <w:r w:rsidR="004D55B2" w:rsidRPr="009963B1">
        <w:rPr>
          <w:rFonts w:asciiTheme="minorHAnsi" w:hAnsiTheme="minorHAnsi"/>
          <w:sz w:val="22"/>
          <w:szCs w:val="22"/>
        </w:rPr>
        <w:t>KTH Royal Institute of Technology</w:t>
      </w:r>
      <w:r w:rsidRPr="009963B1">
        <w:rPr>
          <w:rFonts w:asciiTheme="minorHAnsi" w:hAnsiTheme="minorHAnsi"/>
          <w:sz w:val="22"/>
          <w:szCs w:val="22"/>
        </w:rPr>
        <w:t>,</w:t>
      </w:r>
      <w:r w:rsidR="00F467E3" w:rsidRPr="009963B1">
        <w:rPr>
          <w:rFonts w:asciiTheme="minorHAnsi" w:hAnsiTheme="minorHAnsi"/>
          <w:sz w:val="22"/>
          <w:szCs w:val="22"/>
        </w:rPr>
        <w:t xml:space="preserve"> </w:t>
      </w:r>
      <w:r w:rsidR="004D55B2" w:rsidRPr="009963B1">
        <w:rPr>
          <w:rFonts w:asciiTheme="minorHAnsi" w:hAnsiTheme="minorHAnsi"/>
          <w:sz w:val="22"/>
          <w:szCs w:val="22"/>
        </w:rPr>
        <w:t>Sweden</w:t>
      </w:r>
    </w:p>
    <w:p w14:paraId="77542362" w14:textId="77777777" w:rsidR="009C37D1" w:rsidRPr="00616224" w:rsidRDefault="009C37D1" w:rsidP="004219FA">
      <w:pPr>
        <w:spacing w:before="0" w:line="240" w:lineRule="auto"/>
        <w:jc w:val="both"/>
      </w:pPr>
    </w:p>
    <w:p w14:paraId="7D0673F9" w14:textId="6D667FEC" w:rsidR="002B4BA7" w:rsidRPr="00616224" w:rsidRDefault="002B4BA7" w:rsidP="004219FA">
      <w:pPr>
        <w:pStyle w:val="Heading1"/>
        <w:ind w:left="0" w:firstLine="0"/>
      </w:pPr>
      <w:r w:rsidRPr="00616224">
        <w:t>INTRODUCTION</w:t>
      </w:r>
      <w:r w:rsidR="00FB2250" w:rsidRPr="00616224">
        <w:t xml:space="preserve"> </w:t>
      </w:r>
    </w:p>
    <w:p w14:paraId="422EF029" w14:textId="666E0D1D" w:rsidR="008E2F99" w:rsidRPr="00616224" w:rsidRDefault="008E2F99" w:rsidP="004219FA">
      <w:pPr>
        <w:pStyle w:val="Heading3"/>
        <w:ind w:left="0" w:firstLine="0"/>
      </w:pPr>
      <w:r w:rsidRPr="00616224">
        <w:t>Background</w:t>
      </w:r>
    </w:p>
    <w:p w14:paraId="07F25A22" w14:textId="29E1F262" w:rsidR="004D55B2" w:rsidRPr="00616224" w:rsidRDefault="00C76792" w:rsidP="004219FA">
      <w:pPr>
        <w:spacing w:before="0" w:line="240" w:lineRule="auto"/>
        <w:jc w:val="both"/>
      </w:pPr>
      <w:r>
        <w:t>The development of</w:t>
      </w:r>
      <w:r w:rsidR="004D55B2" w:rsidRPr="00616224">
        <w:t xml:space="preserve"> Self-Driving Vehicles (SDVs) is fast, and several vehicle manufacturers have announced that they will launch fully self-driving vehicles to the market aroun</w:t>
      </w:r>
      <w:r w:rsidR="00A90A72" w:rsidRPr="00616224">
        <w:t>d year 2020</w:t>
      </w:r>
      <w:r w:rsidR="007C1264" w:rsidRPr="00616224">
        <w:t xml:space="preserve"> </w:t>
      </w:r>
      <w:r w:rsidR="007C1264" w:rsidRPr="00616224">
        <w:fldChar w:fldCharType="begin"/>
      </w:r>
      <w:r w:rsidR="00F467E3">
        <w:instrText xml:space="preserve"> ADDIN ZOTERO_ITEM CSL_CITATION {"citationID":"C7b4GN91","properties":{"formattedCitation":"{\\rtf (\\uc0\\u8220{}Driverless car market watch,\\uc0\\u8221{} 2017)}","plainCitation":"(“Driverless car market watch,” 2017)"},"citationItems":[{"id":3189,"uris":["http://zotero.org/groups/1429671/items/XM2WP4UV"],"uri":["http://zotero.org/groups/1429671/items/XM2WP4UV"],"itemData":{"id":3189,"type":"webpage","title":"Driverless car market watch","URL":"http://www.driverless-future.com/?page_id=384","issued":{"date-parts":[["2017"]]},"accessed":{"date-parts":[["2017",2,24]]}}}],"schema":"https://github.com/citation-style-language/schema/raw/master/csl-citation.json"} </w:instrText>
      </w:r>
      <w:r w:rsidR="007C1264" w:rsidRPr="00616224">
        <w:fldChar w:fldCharType="separate"/>
      </w:r>
      <w:r w:rsidR="00F467E3" w:rsidRPr="00F467E3">
        <w:t>(“Driverless car market watch,” 2017)</w:t>
      </w:r>
      <w:r w:rsidR="007C1264" w:rsidRPr="00616224">
        <w:fldChar w:fldCharType="end"/>
      </w:r>
      <w:r w:rsidR="004D55B2" w:rsidRPr="00616224">
        <w:t>. However, what the consequences of SDVs</w:t>
      </w:r>
      <w:r w:rsidR="0064507A">
        <w:t xml:space="preserve"> will be</w:t>
      </w:r>
      <w:r w:rsidR="004D55B2" w:rsidRPr="00616224">
        <w:t xml:space="preserve"> for users, soc</w:t>
      </w:r>
      <w:r w:rsidR="0064507A">
        <w:t>iety and the environment</w:t>
      </w:r>
      <w:r w:rsidR="004D55B2" w:rsidRPr="00616224">
        <w:t xml:space="preserve"> are still open questions. SDVs can become an important part of the solutions to challenges such as congestion and use of limited space in urban environments, but they can also induce more traffic and higher energy consumption</w:t>
      </w:r>
      <w:r w:rsidR="007C1264" w:rsidRPr="00616224">
        <w:t xml:space="preserve"> </w:t>
      </w:r>
      <w:r w:rsidR="007C1264" w:rsidRPr="00616224">
        <w:fldChar w:fldCharType="begin"/>
      </w:r>
      <w:r w:rsidR="007F1F5B">
        <w:instrText xml:space="preserve"> ADDIN ZOTERO_ITEM CSL_CITATION {"citationID":"oT4j4ENL","properties":{"formattedCitation":"(Gruel and Stanford, 2016; Litman, 2015)","plainCitation":"(Gruel and Stanford, 2016; Litman, 2015)"},"citationItems":[{"id":3142,"uris":["http://zotero.org/groups/1429671/items/FT5BBQRI"],"uri":["http://zotero.org/groups/1429671/items/FT5BBQRI"],"itemData":{"id":3142,"type":"article-journal","title":"Assessing the long-term effects of autonomous vehicles: a speculative approach","container-title":"Transportation Research Procedia","page":"18–29","volume":"13","source":"Google Scholar","shortTitle":"Assessing the long-term effects of autonomous vehicles","author":[{"family":"Gruel","given":"Wolfgang"},{"family":"Stanford","given":"Joseph M."}],"issued":{"date-parts":[["2016"]]}},"label":"page"},{"id":3140,"uris":["http://zotero.org/groups/1429671/items/A5U4KMQH"],"uri":["http://zotero.org/groups/1429671/items/A5U4KMQH"],"itemData":{"id":3140,"type":"paper-conference","title":"Autonomous Vehicle Implementation Predictions","container-title":"Proceedings of the 2015 Transportation Research Board Annual Meeting, 15-3326","source":"Google Scholar","URL":"http://www.vtpi.org/avip.pdf","author":[{"family":"Litman","given":"Todd"}],"issued":{"date-parts":[["2015"]]},"accessed":{"date-parts":[["2016",12,9]]}},"label":"page"}],"schema":"https://github.com/citation-style-language/schema/raw/master/csl-citation.json"} </w:instrText>
      </w:r>
      <w:r w:rsidR="007C1264" w:rsidRPr="00616224">
        <w:fldChar w:fldCharType="separate"/>
      </w:r>
      <w:r w:rsidR="007F1F5B" w:rsidRPr="007F1F5B">
        <w:t>(Gruel and Stanford, 2016; Litman, 2015)</w:t>
      </w:r>
      <w:r w:rsidR="007C1264" w:rsidRPr="00616224">
        <w:fldChar w:fldCharType="end"/>
      </w:r>
      <w:r w:rsidR="004D55B2" w:rsidRPr="00616224">
        <w:t>.</w:t>
      </w:r>
    </w:p>
    <w:p w14:paraId="77787415" w14:textId="77777777" w:rsidR="004D55B2" w:rsidRPr="00616224" w:rsidRDefault="004D55B2" w:rsidP="004219FA">
      <w:pPr>
        <w:spacing w:before="0" w:line="240" w:lineRule="auto"/>
        <w:jc w:val="both"/>
      </w:pPr>
    </w:p>
    <w:p w14:paraId="46D09662" w14:textId="6060FAAA" w:rsidR="004D55B2" w:rsidRPr="00616224" w:rsidRDefault="004D55B2" w:rsidP="004219FA">
      <w:pPr>
        <w:spacing w:before="0" w:line="240" w:lineRule="auto"/>
        <w:jc w:val="both"/>
      </w:pPr>
      <w:r w:rsidRPr="00616224">
        <w:t xml:space="preserve">SDVs are predicted to have a large impact on future life and mobility, </w:t>
      </w:r>
      <w:r w:rsidR="00486F54" w:rsidRPr="00616224">
        <w:t xml:space="preserve">by some </w:t>
      </w:r>
      <w:r w:rsidR="00A90A72" w:rsidRPr="00616224">
        <w:t>even</w:t>
      </w:r>
      <w:r w:rsidR="00486F54" w:rsidRPr="00616224">
        <w:t xml:space="preserve"> seen</w:t>
      </w:r>
      <w:r w:rsidR="00A90A72" w:rsidRPr="00616224">
        <w:t xml:space="preserve"> </w:t>
      </w:r>
      <w:r w:rsidRPr="00616224">
        <w:t>as a potential paradigm shift, and decisions made today will affect the</w:t>
      </w:r>
      <w:r w:rsidR="00486F54" w:rsidRPr="00616224">
        <w:t xml:space="preserve"> future</w:t>
      </w:r>
      <w:r w:rsidRPr="00616224">
        <w:t xml:space="preserve"> development. Therefore, understanding possibilities and challenges with SDVs for the future is important for stakeholders such as policy-makers, authorities and industry.</w:t>
      </w:r>
      <w:r w:rsidR="00CA222C" w:rsidRPr="00616224">
        <w:t xml:space="preserve"> </w:t>
      </w:r>
      <w:r w:rsidRPr="00616224">
        <w:t xml:space="preserve">Predicting the impacts of SDVs </w:t>
      </w:r>
      <w:r w:rsidR="00903678">
        <w:t xml:space="preserve">on society and cities </w:t>
      </w:r>
      <w:r w:rsidRPr="00616224">
        <w:t>is a complex task</w:t>
      </w:r>
      <w:r w:rsidR="00903678">
        <w:t>. Although simulations have shown their potential impact on fleet size and vehicle kilometres travelled un</w:t>
      </w:r>
      <w:r w:rsidR="00F467E3">
        <w:t>der certain assumptions</w:t>
      </w:r>
      <w:r w:rsidR="004D552C">
        <w:t xml:space="preserve"> </w:t>
      </w:r>
      <w:r w:rsidR="004D552C">
        <w:fldChar w:fldCharType="begin"/>
      </w:r>
      <w:r w:rsidR="00F467E3">
        <w:instrText xml:space="preserve"> ADDIN ZOTERO_ITEM CSL_CITATION {"citationID":"ZhcLOl9T","properties":{"formattedCitation":"(Burghout et al., 2015; Fagnant and Kockelman, 2014)","plainCitation":"(Burghout et al., 2015; Fagnant and Kockelman, 2014)"},"citationItems":[{"id":3373,"uris":["http://zotero.org/groups/1429671/items/UXT4ZHIK"],"uri":["http://zotero.org/groups/1429671/items/UXT4ZHIK"],"itemData":{"id":3373,"type":"article-journal","title":"The travel and environmental implications of shared autonomous vehicles, using agent-based model scenarios","container-title":"Transportation Research Part C: Emerging Technologies","author":[{"family":"Fagnant","given":"Daniel J."},{"family":"Kockelman","given":"Kara M."}],"issued":{"date-parts":[["2014"]]}}},{"id":3153,"uris":["http://zotero.org/groups/1429671/items/URZRFH92"],"uri":["http://zotero.org/groups/1429671/items/URZRFH92"],"itemData":{"id":3153,"type":"paper-conference","title":"Impacts of shared autonomous taxis in a metropolitan area","container-title":"Proceedings of the 94th annual meeting of the Transportation Research Board","source":"Google Scholar","URL":"http://www.diva-portal.org/smash/record.jsf?pid=diva2:912176","author":[{"family":"Burghout","given":"Wilco"},{"family":"Rigole","given":"Pierre Jean"},{"family":"Andreasson","given":"Ingmar"}],"issued":{"date-parts":[["2015"]]},"accessed":{"date-parts":[["2017",4,28]]}}}],"schema":"https://github.com/citation-style-language/schema/raw/master/csl-citation.json"} </w:instrText>
      </w:r>
      <w:r w:rsidR="004D552C">
        <w:fldChar w:fldCharType="separate"/>
      </w:r>
      <w:r w:rsidR="00F467E3" w:rsidRPr="00F467E3">
        <w:t>(Burghout et al., 2015; Fagnant and Kockelman, 2014)</w:t>
      </w:r>
      <w:r w:rsidR="004D552C">
        <w:fldChar w:fldCharType="end"/>
      </w:r>
      <w:r w:rsidR="004D552C">
        <w:t xml:space="preserve">, </w:t>
      </w:r>
      <w:r w:rsidR="00F467E3">
        <w:t>there</w:t>
      </w:r>
      <w:r w:rsidRPr="00616224">
        <w:t xml:space="preserve"> still</w:t>
      </w:r>
      <w:r w:rsidR="00F467E3">
        <w:t xml:space="preserve"> are</w:t>
      </w:r>
      <w:r w:rsidRPr="00616224">
        <w:t xml:space="preserve"> many open questions about their role in the </w:t>
      </w:r>
      <w:r w:rsidR="008F5B1F" w:rsidRPr="00616224">
        <w:t>society</w:t>
      </w:r>
      <w:r w:rsidR="00CA694B" w:rsidRPr="00616224">
        <w:t xml:space="preserve"> </w:t>
      </w:r>
      <w:r w:rsidR="00CA694B" w:rsidRPr="00616224">
        <w:fldChar w:fldCharType="begin"/>
      </w:r>
      <w:r w:rsidR="007F1F5B">
        <w:instrText xml:space="preserve"> ADDIN ZOTERO_ITEM CSL_CITATION {"citationID":"PD7ip10k","properties":{"formattedCitation":"(Litman, 2015; Townsend, 2014)","plainCitation":"(Litman, 2015; Townsend, 2014)"},"citationItems":[{"id":3140,"uris":["http://zotero.org/groups/1429671/items/A5U4KMQH"],"uri":["http://zotero.org/groups/1429671/items/A5U4KMQH"],"itemData":{"id":3140,"type":"paper-conference","title":"Autonomous Vehicle Implementation Predictions","container-title":"Proceedings of the 2015 Transportation Research Board Annual Meeting, 15-3326","source":"Google Scholar","URL":"http://www.vtpi.org/avip.pdf","author":[{"family":"Litman","given":"Todd"}],"issued":{"date-parts":[["2015"]]},"accessed":{"date-parts":[["2016",12,9]]}},"label":"page"},{"id":3190,"uris":["http://zotero.org/groups/1429671/items/EE9GXE5X"],"uri":["http://zotero.org/groups/1429671/items/EE9GXE5X"],"itemData":{"id":3190,"type":"report","title":"RE-PROGRAMMING MOBILITY - The Digital Transformation of Transportation in the United States","publisher":"NYU Wagner Rudin Center for Transportation Policy and Management","author":[{"family":"Townsend","given":"Anthony"}],"issued":{"date-parts":[["2014"]]}},"label":"page"}],"schema":"https://github.com/citation-style-language/schema/raw/master/csl-citation.json"} </w:instrText>
      </w:r>
      <w:r w:rsidR="00CA694B" w:rsidRPr="00616224">
        <w:fldChar w:fldCharType="separate"/>
      </w:r>
      <w:r w:rsidR="007F1F5B" w:rsidRPr="007F1F5B">
        <w:t>(Litman, 2015; Townsend, 2014)</w:t>
      </w:r>
      <w:r w:rsidR="00CA694B" w:rsidRPr="00616224">
        <w:fldChar w:fldCharType="end"/>
      </w:r>
      <w:r w:rsidRPr="00616224">
        <w:t xml:space="preserve">. Examples of open questions are: Where will SDVs be allowed to drive? Will it be feasible for SDVs to co-exist with manually driven vehicles? How will </w:t>
      </w:r>
      <w:r w:rsidR="00486F54" w:rsidRPr="00616224">
        <w:t xml:space="preserve">individuals and </w:t>
      </w:r>
      <w:r w:rsidRPr="00616224">
        <w:t>society accept them? Will they be used primarily as private or shared vehicles? How safe will they be? How secure will they be? How will SDVs affect acceptable commuting times and choice of travel mode?</w:t>
      </w:r>
    </w:p>
    <w:p w14:paraId="4B25F6CE" w14:textId="77777777" w:rsidR="004D55B2" w:rsidRPr="00616224" w:rsidRDefault="004D55B2" w:rsidP="004219FA">
      <w:pPr>
        <w:spacing w:before="0" w:line="240" w:lineRule="auto"/>
        <w:jc w:val="both"/>
      </w:pPr>
    </w:p>
    <w:p w14:paraId="0A7A2870" w14:textId="02F62970" w:rsidR="004D55B2" w:rsidRPr="00616224" w:rsidRDefault="004D55B2" w:rsidP="004219FA">
      <w:pPr>
        <w:spacing w:before="0" w:line="240" w:lineRule="auto"/>
        <w:jc w:val="both"/>
      </w:pPr>
      <w:r w:rsidRPr="00616224">
        <w:t xml:space="preserve">In this study, a scenario-based approach is taken, and four plausible scenarios for the </w:t>
      </w:r>
      <w:r w:rsidR="008F5B1F" w:rsidRPr="00616224">
        <w:t>future</w:t>
      </w:r>
      <w:r w:rsidRPr="00616224">
        <w:t xml:space="preserve"> of </w:t>
      </w:r>
      <w:r w:rsidR="00B50A8E" w:rsidRPr="00616224">
        <w:t>SDVs</w:t>
      </w:r>
      <w:r w:rsidRPr="00616224">
        <w:t xml:space="preserve"> in Sweden are de</w:t>
      </w:r>
      <w:r w:rsidR="00014E45" w:rsidRPr="00616224">
        <w:t>veloped. These scenarios create</w:t>
      </w:r>
      <w:r w:rsidR="00486F54" w:rsidRPr="00616224">
        <w:t xml:space="preserve"> a platform for discussions about</w:t>
      </w:r>
      <w:r w:rsidRPr="00616224">
        <w:t xml:space="preserve"> introduction of new policy measures, new legislation,</w:t>
      </w:r>
      <w:r w:rsidR="00486F54" w:rsidRPr="00616224">
        <w:t xml:space="preserve"> and</w:t>
      </w:r>
      <w:r w:rsidRPr="00616224">
        <w:t xml:space="preserve"> infrastructure investments, as well as for identification of research and development gaps. </w:t>
      </w:r>
      <w:r w:rsidR="00486F54" w:rsidRPr="00616224">
        <w:t xml:space="preserve">The scenarios will also </w:t>
      </w:r>
      <w:r w:rsidR="00C76792">
        <w:t>provide a background for</w:t>
      </w:r>
      <w:r w:rsidR="00486F54" w:rsidRPr="00616224">
        <w:t xml:space="preserve"> the ongoing governmental investigation about future regulations for SDVs on Swedish roads </w:t>
      </w:r>
      <w:r w:rsidR="00486F54" w:rsidRPr="00616224">
        <w:fldChar w:fldCharType="begin"/>
      </w:r>
      <w:r w:rsidR="007F1F5B">
        <w:instrText xml:space="preserve"> ADDIN ZOTERO_ITEM CSL_CITATION {"citationID":"6ji58oM6","properties":{"formattedCitation":"(Bjelfvenstam, 2016)","plainCitation":"(Bjelfvenstam, 2016)"},"citationItems":[{"id":3157,"uris":["http://zotero.org/groups/1429671/items/3P5APA8T"],"uri":["http://zotero.org/groups/1429671/items/3P5APA8T"],"itemData":{"id":3157,"type":"report","title":"Vägen till självkörande fordon - försöksverksamhet (The road to self-driving vehicles - trial regulation)","URL":"https://data.riksdagen.se/fil/86C0BF77-8462-4ABE-902E-B1FAB482C8C3","number":"SOU 2016:28","author":[{"family":"Bjelfvenstam","given":"Jonas"}],"issued":{"date-parts":[["2016",3]]}}}],"schema":"https://github.com/citation-style-language/schema/raw/master/csl-citation.json"} </w:instrText>
      </w:r>
      <w:r w:rsidR="00486F54" w:rsidRPr="00616224">
        <w:fldChar w:fldCharType="separate"/>
      </w:r>
      <w:r w:rsidR="007F1F5B" w:rsidRPr="007F1F5B">
        <w:t>(Bjelfvenstam, 2016)</w:t>
      </w:r>
      <w:r w:rsidR="00486F54" w:rsidRPr="00616224">
        <w:fldChar w:fldCharType="end"/>
      </w:r>
      <w:r w:rsidR="00486F54" w:rsidRPr="00616224">
        <w:t>.</w:t>
      </w:r>
    </w:p>
    <w:p w14:paraId="0B6DFDDF" w14:textId="77777777" w:rsidR="004D55B2" w:rsidRPr="00616224" w:rsidRDefault="004D55B2" w:rsidP="004219FA">
      <w:pPr>
        <w:spacing w:before="0" w:line="240" w:lineRule="auto"/>
        <w:jc w:val="both"/>
      </w:pPr>
    </w:p>
    <w:p w14:paraId="470C176C" w14:textId="62945453" w:rsidR="00C53395" w:rsidRPr="00616224" w:rsidRDefault="004D552C" w:rsidP="004219FA">
      <w:pPr>
        <w:spacing w:before="0" w:line="240" w:lineRule="auto"/>
        <w:jc w:val="both"/>
      </w:pPr>
      <w:r>
        <w:lastRenderedPageBreak/>
        <w:t>T</w:t>
      </w:r>
      <w:r w:rsidR="004D55B2" w:rsidRPr="00616224">
        <w:t>he scenarios describe plausible futures, not the</w:t>
      </w:r>
      <w:r w:rsidR="008F5B1F" w:rsidRPr="00616224">
        <w:t xml:space="preserve"> most wanted</w:t>
      </w:r>
      <w:r w:rsidR="00486F54" w:rsidRPr="00616224">
        <w:t xml:space="preserve"> futures</w:t>
      </w:r>
      <w:r w:rsidR="00CA694B" w:rsidRPr="00616224">
        <w:t xml:space="preserve"> </w:t>
      </w:r>
      <w:r w:rsidR="00CA694B" w:rsidRPr="00616224">
        <w:fldChar w:fldCharType="begin"/>
      </w:r>
      <w:r w:rsidR="007F1F5B">
        <w:instrText xml:space="preserve"> ADDIN ZOTERO_ITEM CSL_CITATION {"citationID":"3ziEUf6N","properties":{"formattedCitation":"(Lindgren and Bandhold, 2009)","plainCitation":"(Lindgren and Bandhold, 2009)"},"citationItems":[{"id":3191,"uris":["http://zotero.org/groups/1429671/items/URG9DVGI"],"uri":["http://zotero.org/groups/1429671/items/URG9DVGI"],"itemData":{"id":3191,"type":"book","title":"Scenario Planning-Revised and Updated: The Link Between Future and Strategy","publisher":"Springer","source":"Google Scholar","URL":"https://www.google.com/books?hl=sv&amp;lr=&amp;id=kUjeCwAAQBAJ&amp;oi=fnd&amp;pg=PP1&amp;dq=the+link+between+future+and+strategy&amp;ots=jdE6YLjw45&amp;sig=rYVEavo4bOIje4rBBt4OHpZcf1E","shortTitle":"Scenario Planning-Revised and Updated","author":[{"family":"Lindgren","given":"Mats"},{"family":"Bandhold","given":"Hans"}],"issued":{"date-parts":[["2009"]]},"accessed":{"date-parts":[["2017",6,15]]}}}],"schema":"https://github.com/citation-style-language/schema/raw/master/csl-citation.json"} </w:instrText>
      </w:r>
      <w:r w:rsidR="00CA694B" w:rsidRPr="00616224">
        <w:fldChar w:fldCharType="separate"/>
      </w:r>
      <w:r w:rsidR="007F1F5B" w:rsidRPr="007F1F5B">
        <w:t>(Lindgren and Bandhold, 2009)</w:t>
      </w:r>
      <w:r w:rsidR="00CA694B" w:rsidRPr="00616224">
        <w:fldChar w:fldCharType="end"/>
      </w:r>
      <w:r w:rsidR="004D55B2" w:rsidRPr="00616224">
        <w:t xml:space="preserve">. The most wanted future differs between stakeholders, and is probably a mix of the scenarios developed in this work. Identification of the most wanted future is a topic for decision makers in both the public and private sectors. Still, the scenarios developed in this study </w:t>
      </w:r>
      <w:r w:rsidR="00C76792">
        <w:t xml:space="preserve">will hopefully </w:t>
      </w:r>
      <w:r w:rsidR="004D55B2" w:rsidRPr="00616224">
        <w:t xml:space="preserve">form a </w:t>
      </w:r>
      <w:r w:rsidR="00C76792">
        <w:t>valuable</w:t>
      </w:r>
      <w:r w:rsidR="00C76792" w:rsidRPr="00616224">
        <w:t xml:space="preserve"> </w:t>
      </w:r>
      <w:r w:rsidR="004D55B2" w:rsidRPr="00616224">
        <w:t xml:space="preserve">platform for </w:t>
      </w:r>
      <w:r w:rsidR="00C76792">
        <w:t xml:space="preserve">further </w:t>
      </w:r>
      <w:r w:rsidR="004D55B2" w:rsidRPr="00616224">
        <w:t>discussions.</w:t>
      </w:r>
    </w:p>
    <w:p w14:paraId="2245A042" w14:textId="5A93F767" w:rsidR="00C53395" w:rsidRPr="00616224" w:rsidRDefault="00C53395" w:rsidP="004219FA">
      <w:pPr>
        <w:pStyle w:val="Heading3"/>
        <w:ind w:left="0" w:firstLine="0"/>
      </w:pPr>
      <w:r w:rsidRPr="00616224">
        <w:t>Definitions</w:t>
      </w:r>
      <w:r w:rsidR="008E2F99" w:rsidRPr="00616224">
        <w:t xml:space="preserve"> </w:t>
      </w:r>
    </w:p>
    <w:p w14:paraId="6D68CE92" w14:textId="434816C1" w:rsidR="00CA222C" w:rsidRPr="00616224" w:rsidRDefault="00C53395" w:rsidP="004219FA">
      <w:pPr>
        <w:spacing w:before="0" w:line="240" w:lineRule="auto"/>
        <w:jc w:val="both"/>
      </w:pPr>
      <w:r w:rsidRPr="00616224">
        <w:t xml:space="preserve">In this work, the term </w:t>
      </w:r>
      <w:r w:rsidR="00CA222C" w:rsidRPr="00616224">
        <w:rPr>
          <w:i/>
        </w:rPr>
        <w:t>self-driving vehicle</w:t>
      </w:r>
      <w:r w:rsidRPr="00616224">
        <w:t xml:space="preserve">, or </w:t>
      </w:r>
      <w:r w:rsidRPr="00616224">
        <w:rPr>
          <w:i/>
        </w:rPr>
        <w:t>SDV</w:t>
      </w:r>
      <w:r w:rsidRPr="00616224">
        <w:t xml:space="preserve">, is used for automated road transport vehicles that can operate fully or partly without a human on-board who is responsible for the operation. The level of automation describes how </w:t>
      </w:r>
      <w:r w:rsidR="00C76792">
        <w:t>“</w:t>
      </w:r>
      <w:r w:rsidRPr="00616224">
        <w:t>self-driving</w:t>
      </w:r>
      <w:r w:rsidR="00C76792">
        <w:t>”</w:t>
      </w:r>
      <w:r w:rsidRPr="00616224">
        <w:t xml:space="preserve"> </w:t>
      </w:r>
      <w:r w:rsidR="00742989">
        <w:t>a vehicle is</w:t>
      </w:r>
      <w:r w:rsidRPr="00616224">
        <w:t xml:space="preserve">. For this, the five level classification </w:t>
      </w:r>
      <w:r w:rsidR="00CA222C" w:rsidRPr="00616224">
        <w:t>by SAE International</w:t>
      </w:r>
      <w:r w:rsidRPr="00616224">
        <w:t xml:space="preserve"> is used in this work</w:t>
      </w:r>
      <w:r w:rsidR="00C76792">
        <w:t xml:space="preserve"> </w:t>
      </w:r>
      <w:r w:rsidR="00C76792" w:rsidRPr="00616224">
        <w:fldChar w:fldCharType="begin"/>
      </w:r>
      <w:r w:rsidR="007F1F5B">
        <w:instrText xml:space="preserve"> ADDIN ZOTERO_ITEM CSL_CITATION {"citationID":"fQgHHYfS","properties":{"formattedCitation":"(SAE International, 2016)","plainCitation":"(SAE International, 2016)"},"citationItems":[{"id":3194,"uris":["http://zotero.org/groups/1429671/items/7NZSIU9S"],"uri":["http://zotero.org/groups/1429671/items/7NZSIU9S"],"itemData":{"id":3194,"type":"report","title":"SURFACE VEHICLE RECOMMENDED PRACTICE","author":[{"family":"SAE International","given":""}],"issued":{"date-parts":[["2016",9]]}}}],"schema":"https://github.com/citation-style-language/schema/raw/master/csl-citation.json"} </w:instrText>
      </w:r>
      <w:r w:rsidR="00C76792" w:rsidRPr="00616224">
        <w:fldChar w:fldCharType="separate"/>
      </w:r>
      <w:r w:rsidR="007F1F5B" w:rsidRPr="007F1F5B">
        <w:t>(SAE International, 2016)</w:t>
      </w:r>
      <w:r w:rsidR="00C76792" w:rsidRPr="00616224">
        <w:fldChar w:fldCharType="end"/>
      </w:r>
      <w:r w:rsidRPr="00616224">
        <w:t xml:space="preserve">. When referring to SDVs in this </w:t>
      </w:r>
      <w:r w:rsidR="00100AA8" w:rsidRPr="00616224">
        <w:t>paper</w:t>
      </w:r>
      <w:r w:rsidRPr="00616224">
        <w:t xml:space="preserve">, SAE </w:t>
      </w:r>
      <w:r w:rsidR="0042303C">
        <w:t xml:space="preserve">automation </w:t>
      </w:r>
      <w:r w:rsidRPr="00616224">
        <w:t xml:space="preserve">levels 4-5 are </w:t>
      </w:r>
      <w:r w:rsidR="0042303C">
        <w:t>implicitly understood</w:t>
      </w:r>
      <w:r w:rsidRPr="00616224">
        <w:t>.</w:t>
      </w:r>
    </w:p>
    <w:p w14:paraId="2E0684B4" w14:textId="1B99826B" w:rsidR="008E2F99" w:rsidRPr="00616224" w:rsidRDefault="008E2F99" w:rsidP="004219FA">
      <w:pPr>
        <w:pStyle w:val="Heading3"/>
        <w:ind w:left="0" w:firstLine="0"/>
      </w:pPr>
      <w:r w:rsidRPr="00616224">
        <w:t>Contribution</w:t>
      </w:r>
    </w:p>
    <w:p w14:paraId="650BAAEF" w14:textId="20EFC38C" w:rsidR="008E2F99" w:rsidRPr="00616224" w:rsidRDefault="008E2F99" w:rsidP="004219FA">
      <w:pPr>
        <w:spacing w:before="0" w:line="240" w:lineRule="auto"/>
        <w:jc w:val="both"/>
      </w:pPr>
      <w:r w:rsidRPr="00616224">
        <w:t xml:space="preserve">This study contributes to the understanding of impacts of </w:t>
      </w:r>
      <w:r w:rsidR="00B50A8E" w:rsidRPr="00616224">
        <w:t>SDVs</w:t>
      </w:r>
      <w:r w:rsidRPr="00616224">
        <w:t xml:space="preserve"> on a societal level in the European context in general</w:t>
      </w:r>
      <w:r w:rsidR="007C1264" w:rsidRPr="00616224">
        <w:t>,</w:t>
      </w:r>
      <w:r w:rsidRPr="00616224">
        <w:t xml:space="preserve"> and the Swedish context in particular. The study takes business, technological, policy and behavio</w:t>
      </w:r>
      <w:r w:rsidR="007C1264" w:rsidRPr="00616224">
        <w:t>u</w:t>
      </w:r>
      <w:r w:rsidRPr="00616224">
        <w:t>r</w:t>
      </w:r>
      <w:r w:rsidR="007C1264" w:rsidRPr="00616224">
        <w:t>al</w:t>
      </w:r>
      <w:r w:rsidRPr="00616224">
        <w:t xml:space="preserve"> aspects into account, and </w:t>
      </w:r>
      <w:r w:rsidR="007C1264" w:rsidRPr="00616224">
        <w:t>derives</w:t>
      </w:r>
      <w:r w:rsidRPr="00616224">
        <w:t xml:space="preserve"> four plausible scenarios for the development</w:t>
      </w:r>
      <w:r w:rsidR="007C1264" w:rsidRPr="00616224">
        <w:t xml:space="preserve"> of SDVs in Sweden by </w:t>
      </w:r>
      <w:r w:rsidR="0042303C">
        <w:t xml:space="preserve">the </w:t>
      </w:r>
      <w:r w:rsidR="007C1264" w:rsidRPr="00616224">
        <w:t xml:space="preserve">year 2030, </w:t>
      </w:r>
      <w:r w:rsidRPr="00616224">
        <w:t xml:space="preserve">with an outlook to 2050. The most important </w:t>
      </w:r>
      <w:r w:rsidR="00742989">
        <w:t>trends</w:t>
      </w:r>
      <w:r w:rsidR="00742989" w:rsidRPr="00616224">
        <w:t xml:space="preserve"> </w:t>
      </w:r>
      <w:r w:rsidRPr="00616224">
        <w:t xml:space="preserve">that affect the development are identified. Furthermore, the development of traffic volumes and fleet sizes are predicted for the different scenarios. </w:t>
      </w:r>
    </w:p>
    <w:p w14:paraId="0BA96FAA" w14:textId="77777777" w:rsidR="008E2F99" w:rsidRPr="00616224" w:rsidRDefault="008E2F99" w:rsidP="004219FA">
      <w:pPr>
        <w:spacing w:before="0" w:line="240" w:lineRule="auto"/>
        <w:jc w:val="both"/>
      </w:pPr>
    </w:p>
    <w:p w14:paraId="2E41D7E2" w14:textId="16F4754F" w:rsidR="002B4BA7" w:rsidRPr="00616224" w:rsidRDefault="00486F54" w:rsidP="004219FA">
      <w:pPr>
        <w:spacing w:before="0" w:line="240" w:lineRule="auto"/>
        <w:jc w:val="both"/>
      </w:pPr>
      <w:r w:rsidRPr="00616224">
        <w:t>Previous work</w:t>
      </w:r>
      <w:r w:rsidR="008E2F99" w:rsidRPr="00616224">
        <w:t>, where scenarios for SDVs have been developed, are based on lit</w:t>
      </w:r>
      <w:r w:rsidR="00CA694B" w:rsidRPr="00616224">
        <w:t xml:space="preserve">erature reviews </w:t>
      </w:r>
      <w:r w:rsidR="00CA694B" w:rsidRPr="00616224">
        <w:fldChar w:fldCharType="begin"/>
      </w:r>
      <w:r w:rsidR="007F1F5B">
        <w:instrText xml:space="preserve"> ADDIN ZOTERO_ITEM CSL_CITATION {"citationID":"9OSqnZoP","properties":{"formattedCitation":"(Townsend, 2014)","plainCitation":"(Townsend, 2014)"},"citationItems":[{"id":3190,"uris":["http://zotero.org/groups/1429671/items/EE9GXE5X"],"uri":["http://zotero.org/groups/1429671/items/EE9GXE5X"],"itemData":{"id":3190,"type":"report","title":"RE-PROGRAMMING MOBILITY - The Digital Transformation of Transportation in the United States","publisher":"NYU Wagner Rudin Center for Transportation Policy and Management","author":[{"family":"Townsend","given":"Anthony"}],"issued":{"date-parts":[["2014"]]}}}],"schema":"https://github.com/citation-style-language/schema/raw/master/csl-citation.json"} </w:instrText>
      </w:r>
      <w:r w:rsidR="00CA694B" w:rsidRPr="00616224">
        <w:fldChar w:fldCharType="separate"/>
      </w:r>
      <w:r w:rsidR="007F1F5B" w:rsidRPr="007F1F5B">
        <w:t>(Townsend, 2014)</w:t>
      </w:r>
      <w:r w:rsidR="00CA694B" w:rsidRPr="00616224">
        <w:fldChar w:fldCharType="end"/>
      </w:r>
      <w:r w:rsidR="008E2F99" w:rsidRPr="00616224">
        <w:t>, or workshops performed by smaller groups</w:t>
      </w:r>
      <w:r w:rsidR="00CA694B" w:rsidRPr="00616224">
        <w:t xml:space="preserve"> of researchers </w:t>
      </w:r>
      <w:r w:rsidR="00CA694B" w:rsidRPr="00616224">
        <w:fldChar w:fldCharType="begin"/>
      </w:r>
      <w:r w:rsidR="007F1F5B">
        <w:instrText xml:space="preserve"> ADDIN ZOTERO_ITEM CSL_CITATION {"citationID":"5gPu24sy","properties":{"formattedCitation":"(Gruel and Stanford, 2016; Milakis et al., 2016)","plainCitation":"(Gruel and Stanford, 2016; Milakis et al., 2016)"},"citationItems":[{"id":3142,"uris":["http://zotero.org/groups/1429671/items/FT5BBQRI"],"uri":["http://zotero.org/groups/1429671/items/FT5BBQRI"],"itemData":{"id":3142,"type":"article-journal","title":"Assessing the long-term effects of autonomous vehicles: a speculative approach","container-title":"Transportation Research Procedia","page":"18–29","volume":"13","source":"Google Scholar","shortTitle":"Assessing the long-term effects of autonomous vehicles","author":[{"family":"Gruel","given":"Wolfgang"},{"family":"Stanford","given":"Joseph M."}],"issued":{"date-parts":[["2016"]]}},"label":"page"},{"id":3195,"uris":["http://zotero.org/groups/1429671/items/4G559KMM"],"uri":["http://zotero.org/groups/1429671/items/4G559KMM"],"itemData":{"id":3195,"type":"article-journal","title":"Development and transport implications of automated vehicles in the Netherlands: scenarios for 2030 and 2050.","container-title":"European Journal of Transport and Infrastructure Research","volume":"In Press","URL":"https://www.researchgate.net/publication/307174317_Development_and_transport_implications_of_automated_vehicles_in_the_Netherlands_scenarios_for_2030_and_2050","author":[{"family":"Milakis","given":"D."},{"family":"Snelder","given":"M."},{"family":"Arem","given":"B.","non-dropping-particle":"van"},{"family":"Wee","given":"B.","non-dropping-particle":"van"},{"family":"Correia","given":"G."}],"issued":{"date-parts":[["2016"]]},"accessed":{"date-parts":[["2016",12,9]]}},"label":"page"}],"schema":"https://github.com/citation-style-language/schema/raw/master/csl-citation.json"} </w:instrText>
      </w:r>
      <w:r w:rsidR="00CA694B" w:rsidRPr="00616224">
        <w:fldChar w:fldCharType="separate"/>
      </w:r>
      <w:r w:rsidR="007F1F5B" w:rsidRPr="007F1F5B">
        <w:t>(Gruel and Stanford, 2016; Milakis et al., 2016)</w:t>
      </w:r>
      <w:r w:rsidR="00CA694B" w:rsidRPr="00616224">
        <w:fldChar w:fldCharType="end"/>
      </w:r>
      <w:r w:rsidR="008E2F99" w:rsidRPr="00616224">
        <w:t xml:space="preserve">. This current work is unique compared to previous work due to the large group of 40 experts from 23 different organizations within the transportation sector </w:t>
      </w:r>
      <w:r w:rsidR="0042303C">
        <w:t>who</w:t>
      </w:r>
      <w:r w:rsidR="0042303C" w:rsidRPr="00616224">
        <w:t xml:space="preserve"> </w:t>
      </w:r>
      <w:r w:rsidR="008E2F99" w:rsidRPr="00616224">
        <w:t>have been actively involved in form of three full day workshops. By using this approach, it has been possible to integrate knowledge about technology, business and policy from several different perspectives into the developed scenarios.</w:t>
      </w:r>
      <w:r w:rsidR="00CA694B" w:rsidRPr="00616224">
        <w:t xml:space="preserve"> </w:t>
      </w:r>
      <w:r w:rsidR="008E2F99" w:rsidRPr="00616224">
        <w:t>Furthermore, in contrast to most previous literature on the impacts of SDVs</w:t>
      </w:r>
      <w:r w:rsidR="0042303C">
        <w:t>,</w:t>
      </w:r>
      <w:r w:rsidR="008E2F99" w:rsidRPr="00616224">
        <w:t xml:space="preserve"> this study considers impacts of SDVs </w:t>
      </w:r>
      <w:r w:rsidR="0042303C">
        <w:t>at</w:t>
      </w:r>
      <w:r w:rsidR="0042303C" w:rsidRPr="00616224">
        <w:t xml:space="preserve"> </w:t>
      </w:r>
      <w:r w:rsidR="008E2F99" w:rsidRPr="00616224">
        <w:t xml:space="preserve">automation level 4-5 and not only </w:t>
      </w:r>
      <w:r w:rsidR="0042303C">
        <w:t xml:space="preserve">at </w:t>
      </w:r>
      <w:r w:rsidR="008E2F99" w:rsidRPr="00616224">
        <w:t>level 5.</w:t>
      </w:r>
    </w:p>
    <w:p w14:paraId="3C1A2EC4" w14:textId="5662FD0C" w:rsidR="005E6F9F" w:rsidRPr="00616224" w:rsidRDefault="00034FF4" w:rsidP="006A4FF1">
      <w:pPr>
        <w:pStyle w:val="Heading1"/>
        <w:ind w:left="0" w:firstLine="0"/>
      </w:pPr>
      <w:r w:rsidRPr="00616224">
        <w:t>RELATED WORK</w:t>
      </w:r>
    </w:p>
    <w:p w14:paraId="23B3BE19" w14:textId="31992612" w:rsidR="00034FF4" w:rsidRDefault="00034FF4" w:rsidP="004219FA">
      <w:pPr>
        <w:spacing w:before="0" w:line="240" w:lineRule="auto"/>
        <w:jc w:val="both"/>
      </w:pPr>
      <w:r w:rsidRPr="00616224">
        <w:t>Most literature on SDVs treats the technical development, see f</w:t>
      </w:r>
      <w:r w:rsidR="00B97851" w:rsidRPr="00616224">
        <w:t xml:space="preserve">or example </w:t>
      </w:r>
      <w:proofErr w:type="spellStart"/>
      <w:r w:rsidR="00B97851" w:rsidRPr="00616224">
        <w:t>Piao</w:t>
      </w:r>
      <w:proofErr w:type="spellEnd"/>
      <w:r w:rsidR="00B97851" w:rsidRPr="00616224">
        <w:t xml:space="preserve"> and McDonald </w:t>
      </w:r>
      <w:r w:rsidR="00B97851" w:rsidRPr="00616224">
        <w:fldChar w:fldCharType="begin"/>
      </w:r>
      <w:r w:rsidR="00B97851" w:rsidRPr="00616224">
        <w:instrText xml:space="preserve"> ADDIN ZOTERO_ITEM CSL_CITATION {"citationID":"n8BTggQO","properties":{"formattedCitation":"(2008)","plainCitation":"(2008)"},"citationItems":[{"id":3144,"uris":["http://zotero.org/groups/1429671/items/5CGJ2M3S"],"uri":["http://zotero.org/groups/1429671/items/5CGJ2M3S"],"itemData":{"id":3144,"type":"article-journal","title":"Advanced driver assistance systems from autonomous to cooperative approach","container-title":"Transport Reviews","page":"659–684","volume":"28","issue":"5","source":"Google Scholar","author":[{"family":"Piao","given":"J."},{"family":"McDonald","given":"M."}],"issued":{"date-parts":[["2008"]]}},"suppress-author":true}],"schema":"https://github.com/citation-style-language/schema/raw/master/csl-citation.json"} </w:instrText>
      </w:r>
      <w:r w:rsidR="00B97851" w:rsidRPr="00616224">
        <w:fldChar w:fldCharType="separate"/>
      </w:r>
      <w:r w:rsidR="007F1F5B" w:rsidRPr="007F1F5B">
        <w:t>(2008)</w:t>
      </w:r>
      <w:r w:rsidR="00B97851" w:rsidRPr="00616224">
        <w:fldChar w:fldCharType="end"/>
      </w:r>
      <w:r w:rsidRPr="00616224">
        <w:t xml:space="preserve">, but there are </w:t>
      </w:r>
      <w:r w:rsidR="006A4FF1">
        <w:t xml:space="preserve">also </w:t>
      </w:r>
      <w:r w:rsidR="00B97851" w:rsidRPr="00616224">
        <w:t>contributions on societal</w:t>
      </w:r>
      <w:r w:rsidRPr="00616224">
        <w:t xml:space="preserve"> and system level impacts.</w:t>
      </w:r>
      <w:r w:rsidR="00B97851" w:rsidRPr="00616224">
        <w:t xml:space="preserve"> </w:t>
      </w:r>
      <w:r w:rsidRPr="00616224">
        <w:t xml:space="preserve">Among </w:t>
      </w:r>
      <w:r w:rsidR="004F3FDE" w:rsidRPr="00616224">
        <w:t xml:space="preserve">the </w:t>
      </w:r>
      <w:r w:rsidRPr="00616224">
        <w:t xml:space="preserve">positive effects </w:t>
      </w:r>
      <w:r w:rsidR="00CE0E3A">
        <w:t xml:space="preserve">of SDVs listed in the literature </w:t>
      </w:r>
      <w:r w:rsidR="008800BB">
        <w:t>one finds</w:t>
      </w:r>
      <w:r w:rsidR="008800BB" w:rsidRPr="00616224">
        <w:t xml:space="preserve"> </w:t>
      </w:r>
      <w:r w:rsidRPr="00616224">
        <w:t>increased traffic throughput leading to less congestion, improved traffic safety</w:t>
      </w:r>
      <w:r w:rsidR="008800BB">
        <w:t xml:space="preserve">, </w:t>
      </w:r>
      <w:r w:rsidRPr="00616224">
        <w:t>reduced crash costs,</w:t>
      </w:r>
      <w:r w:rsidR="00C17E76">
        <w:t xml:space="preserve"> possibility to rest or work while travelling,</w:t>
      </w:r>
      <w:r w:rsidRPr="00616224">
        <w:t xml:space="preserve"> decreased need for parking places, and improved mobility for people without a driver</w:t>
      </w:r>
      <w:r w:rsidR="0024166D" w:rsidRPr="00616224">
        <w:t>'s license</w:t>
      </w:r>
      <w:r w:rsidR="008800BB">
        <w:t xml:space="preserve"> </w:t>
      </w:r>
      <w:r w:rsidR="008800BB">
        <w:fldChar w:fldCharType="begin"/>
      </w:r>
      <w:r w:rsidR="00F467E3">
        <w:instrText xml:space="preserve"> ADDIN ZOTERO_ITEM CSL_CITATION {"citationID":"QGKUwwCn","properties":{"formattedCitation":"(Fagnant and Kockelman, 2015; Harper et al., 2016; Litman, 2015)","plainCitation":"(Fagnant and Kockelman, 2015; Harper et al., 2016; Litman, 2015)"},"citationItems":[{"id":3138,"uris":["http://zotero.org/groups/1429671/items/2QECH45E"],"uri":["http://zotero.org/groups/1429671/items/2QECH45E"],"itemData":{"id":3138,"type":"article-journal","title":"Preparing a nation for autonomous vehicles: opportunities, barriers and policy recommendations","container-title":"Transportation Research Part A: Policy and Practice","page":"167–181","volume":"77","source":"Google Scholar","shortTitle":"Preparing a nation for autonomous vehicles","author":[{"family":"Fagnant","given":"Daniel J."},{"family":"Kockelman","given":"Kara M."}],"issued":{"date-parts":[["2015"]]}},"label":"page"},{"id":3140,"uris":["http://zotero.org/groups/1429671/items/A5U4KMQH"],"uri":["http://zotero.org/groups/1429671/items/A5U4KMQH"],"itemData":{"id":3140,"type":"paper-conference","title":"Autonomous Vehicle Implementation Predictions","container-title":"Proceedings of the 2015 Transportation Research Board Annual Meeting, 15-3326","source":"Google Scholar","URL":"http://www.vtpi.org/avip.pdf","author":[{"family":"Litman","given":"Todd"}],"issued":{"date-parts":[["2015"]]},"accessed":{"date-parts":[["2016",12,9]]}},"label":"page"},{"id":3150,"uris":["http://zotero.org/groups/1429671/items/VJ7ASTI6"],"uri":["http://zotero.org/groups/1429671/items/VJ7ASTI6"],"itemData":{"id":3150,"type":"article-journal","title":"Estimating potential increases in travel with autonomous vehicles for the non-driving, elderly and people with travel-restrictive medical conditions","container-title":"Transportation Research Part C: Emerging Technologies","page":"1–9","volume":"72","source":"Google Scholar","author":[{"family":"Harper","given":"Corey D."},{"family":"Hendrickson","given":"Chris T."},{"family":"Mangones","given":"Sonia"},{"family":"Samaras","given":"Constantine"}],"issued":{"date-parts":[["2016"]]}},"label":"page"}],"schema":"https://github.com/citation-style-language/schema/raw/master/csl-citation.json"} </w:instrText>
      </w:r>
      <w:r w:rsidR="008800BB">
        <w:fldChar w:fldCharType="separate"/>
      </w:r>
      <w:r w:rsidR="007F1F5B" w:rsidRPr="007F1F5B">
        <w:t>(Fagnant and Kockelman, 2015; Harper et al., 2016; Litman, 2015)</w:t>
      </w:r>
      <w:r w:rsidR="008800BB">
        <w:fldChar w:fldCharType="end"/>
      </w:r>
      <w:r w:rsidRPr="00616224">
        <w:t>. SDVs are also seen as a potential enabler for shared mobility services</w:t>
      </w:r>
      <w:r w:rsidR="00D66CB1" w:rsidRPr="00616224">
        <w:t xml:space="preserve"> </w:t>
      </w:r>
      <w:r w:rsidR="00D66CB1" w:rsidRPr="00616224">
        <w:fldChar w:fldCharType="begin"/>
      </w:r>
      <w:r w:rsidR="007F1F5B">
        <w:instrText xml:space="preserve"> ADDIN ZOTERO_ITEM CSL_CITATION {"citationID":"TYGc8jPh","properties":{"formattedCitation":"(Greenblatt and Shaheen, 2015)","plainCitation":"(Greenblatt and Shaheen, 2015)"},"citationItems":[{"id":3201,"uris":["http://zotero.org/groups/1429671/items/CTDS5HS6"],"uri":["http://zotero.org/groups/1429671/items/CTDS5HS6"],"itemData":{"id":3201,"type":"article-journal","title":"Automated vehicles, on-demand mobility, and environmental Impacts","container-title":"Current Sustainable/Renewable Energy Reports","page":"74–81","volume":"2","issue":"3","source":"Google Scholar","author":[{"family":"Greenblatt","given":"Jeffery B."},{"family":"Shaheen","given":"Susan"}],"issued":{"date-parts":[["2015"]]}}}],"schema":"https://github.com/citation-style-language/schema/raw/master/csl-citation.json"} </w:instrText>
      </w:r>
      <w:r w:rsidR="00D66CB1" w:rsidRPr="00616224">
        <w:fldChar w:fldCharType="separate"/>
      </w:r>
      <w:r w:rsidR="007F1F5B" w:rsidRPr="007F1F5B">
        <w:t>(Greenblatt and Shaheen, 2015)</w:t>
      </w:r>
      <w:r w:rsidR="00D66CB1" w:rsidRPr="00616224">
        <w:fldChar w:fldCharType="end"/>
      </w:r>
      <w:r w:rsidRPr="00616224">
        <w:t>.</w:t>
      </w:r>
      <w:r w:rsidR="00D66CB1" w:rsidRPr="00616224">
        <w:t xml:space="preserve"> </w:t>
      </w:r>
      <w:r w:rsidRPr="00616224">
        <w:t xml:space="preserve">On the other hand, among the negative effects of SDVs are an expected increase in the </w:t>
      </w:r>
      <w:r w:rsidRPr="00616224">
        <w:lastRenderedPageBreak/>
        <w:t xml:space="preserve">consumption of transport, which </w:t>
      </w:r>
      <w:r w:rsidR="004F3FDE" w:rsidRPr="00616224">
        <w:t>would lead</w:t>
      </w:r>
      <w:r w:rsidRPr="00616224">
        <w:t xml:space="preserve"> to an increase in total vehicle </w:t>
      </w:r>
      <w:r w:rsidR="00D66CB1" w:rsidRPr="00616224">
        <w:t>kilometres</w:t>
      </w:r>
      <w:r w:rsidRPr="00616224">
        <w:t xml:space="preserve"> travel</w:t>
      </w:r>
      <w:r w:rsidR="00D66CB1" w:rsidRPr="00616224">
        <w:t xml:space="preserve">led </w:t>
      </w:r>
      <w:r w:rsidR="00D66CB1" w:rsidRPr="00616224">
        <w:fldChar w:fldCharType="begin"/>
      </w:r>
      <w:r w:rsidR="007F1F5B">
        <w:instrText xml:space="preserve"> ADDIN ZOTERO_ITEM CSL_CITATION {"citationID":"NVvXX0T4","properties":{"formattedCitation":"(Davidson and Spinoulas, 2016)","plainCitation":"(Davidson and Spinoulas, 2016)"},"citationItems":[{"id":3211,"uris":["http://zotero.org/groups/1429671/items/4UGXZC9A"],"uri":["http://zotero.org/groups/1429671/items/4UGXZC9A"],"itemData":{"id":3211,"type":"article-journal","title":"Driving Alone Versus Riding Together–How Shared Autonomous Vehicles Can Change the Way We Drive","container-title":"Road &amp; Transport Research: A Journal of Australian and New Zealand Research and Practice","page":"51","volume":"25","issue":"3","source":"Google Scholar","author":[{"family":"Davidson","given":"Peter"},{"family":"Spinoulas","given":"Anabelle"}],"issued":{"date-parts":[["2016"]]}}}],"schema":"https://github.com/citation-style-language/schema/raw/master/csl-citation.json"} </w:instrText>
      </w:r>
      <w:r w:rsidR="00D66CB1" w:rsidRPr="00616224">
        <w:fldChar w:fldCharType="separate"/>
      </w:r>
      <w:r w:rsidR="007F1F5B" w:rsidRPr="007F1F5B">
        <w:t>(Davidson and Spinoulas, 2016)</w:t>
      </w:r>
      <w:r w:rsidR="00D66CB1" w:rsidRPr="00616224">
        <w:fldChar w:fldCharType="end"/>
      </w:r>
      <w:r w:rsidRPr="00616224">
        <w:t>, an effect that is further reinforced by empty vehicles driving on the streets</w:t>
      </w:r>
      <w:r w:rsidR="00D66CB1" w:rsidRPr="00616224">
        <w:t>,</w:t>
      </w:r>
      <w:r w:rsidRPr="00616224">
        <w:t xml:space="preserve"> as well as by a shift from public transport to new affordable mobili</w:t>
      </w:r>
      <w:r w:rsidR="004F3FDE" w:rsidRPr="00616224">
        <w:t xml:space="preserve">ty services with </w:t>
      </w:r>
      <w:r w:rsidR="004F3FDE" w:rsidRPr="00C17E76">
        <w:t>SDVs</w:t>
      </w:r>
      <w:r w:rsidR="00CE0E3A" w:rsidRPr="00C17E76">
        <w:t xml:space="preserve"> </w:t>
      </w:r>
      <w:r w:rsidR="00C17E76">
        <w:fldChar w:fldCharType="begin"/>
      </w:r>
      <w:r w:rsidR="007F1F5B">
        <w:instrText xml:space="preserve"> ADDIN ZOTERO_ITEM CSL_CITATION {"citationID":"7PbclsCv","properties":{"formattedCitation":"(Gruel and Stanford, 2016)","plainCitation":"(Gruel and Stanford, 2016)"},"citationItems":[{"id":3142,"uris":["http://zotero.org/groups/1429671/items/FT5BBQRI"],"uri":["http://zotero.org/groups/1429671/items/FT5BBQRI"],"itemData":{"id":3142,"type":"article-journal","title":"Assessing the long-term effects of autonomous vehicles: a speculative approach","container-title":"Transportation Research Procedia","page":"18–29","volume":"13","source":"Google Scholar","shortTitle":"Assessing the long-term effects of autonomous vehicles","author":[{"family":"Gruel","given":"Wolfgang"},{"family":"Stanford","given":"Joseph M."}],"issued":{"date-parts":[["2016"]]}}}],"schema":"https://github.com/citation-style-language/schema/raw/master/csl-citation.json"} </w:instrText>
      </w:r>
      <w:r w:rsidR="00C17E76">
        <w:fldChar w:fldCharType="separate"/>
      </w:r>
      <w:r w:rsidR="007F1F5B" w:rsidRPr="007F1F5B">
        <w:t>(Gruel and Stanford, 2016)</w:t>
      </w:r>
      <w:r w:rsidR="00C17E76">
        <w:fldChar w:fldCharType="end"/>
      </w:r>
      <w:r w:rsidR="004F3FDE" w:rsidRPr="00C17E76">
        <w:t>. This</w:t>
      </w:r>
      <w:r w:rsidR="004F3FDE" w:rsidRPr="00616224">
        <w:t xml:space="preserve"> would</w:t>
      </w:r>
      <w:r w:rsidRPr="00616224">
        <w:t xml:space="preserve"> increase the number of vehicles on the streets and lead to increased energy consumption and congestion.</w:t>
      </w:r>
      <w:r w:rsidR="008A32B2" w:rsidRPr="00616224">
        <w:t xml:space="preserve"> </w:t>
      </w:r>
      <w:proofErr w:type="spellStart"/>
      <w:r w:rsidR="00141A7A" w:rsidRPr="00616224">
        <w:t>Wadud</w:t>
      </w:r>
      <w:proofErr w:type="spellEnd"/>
      <w:r w:rsidR="00141A7A" w:rsidRPr="00616224">
        <w:t xml:space="preserve"> et al. </w:t>
      </w:r>
      <w:r w:rsidR="00141A7A" w:rsidRPr="00616224">
        <w:fldChar w:fldCharType="begin"/>
      </w:r>
      <w:r w:rsidR="00141A7A" w:rsidRPr="00616224">
        <w:instrText xml:space="preserve"> ADDIN ZOTERO_ITEM CSL_CITATION {"citationID":"hiuSwPLW","properties":{"formattedCitation":"(2016)","plainCitation":"(2016)"},"citationItems":[{"id":3197,"uris":["http://zotero.org/groups/1429671/items/FA87M252"],"uri":["http://zotero.org/groups/1429671/items/FA87M252"],"itemData":{"id":3197,"type":"article-journal","title":"Help or hindrance? The travel, energy and carbon impacts of highly automated vehicles","container-title":"Transportation Research Part A: Policy and Practice","page":"1–18","volume":"86","source":"Google Scholar","shortTitle":"Help or hindrance?","author":[{"family":"Wadud","given":"Zia"},{"family":"MacKenzie","given":"Don"},{"family":"Leiby","given":"Paul"}],"issued":{"date-parts":[["2016"]]}},"suppress-author":true}],"schema":"https://github.com/citation-style-language/schema/raw/master/csl-citation.json"} </w:instrText>
      </w:r>
      <w:r w:rsidR="00141A7A" w:rsidRPr="00616224">
        <w:fldChar w:fldCharType="separate"/>
      </w:r>
      <w:r w:rsidR="007F1F5B" w:rsidRPr="007F1F5B">
        <w:t>(2016)</w:t>
      </w:r>
      <w:r w:rsidR="00141A7A" w:rsidRPr="00616224">
        <w:fldChar w:fldCharType="end"/>
      </w:r>
      <w:r w:rsidR="00141A7A" w:rsidRPr="00616224">
        <w:t xml:space="preserve"> find that a substantial part of energy reduction can be reach</w:t>
      </w:r>
      <w:r w:rsidR="00443F21">
        <w:t>ed</w:t>
      </w:r>
      <w:r w:rsidR="00141A7A" w:rsidRPr="00616224">
        <w:t xml:space="preserve"> already at level 4 of self-driving, while most risks of increased energy consumption and emissions appear at level 5.</w:t>
      </w:r>
      <w:r w:rsidR="004A3D2D" w:rsidRPr="004A3D2D">
        <w:t xml:space="preserve"> </w:t>
      </w:r>
      <w:proofErr w:type="spellStart"/>
      <w:r w:rsidR="004A3D2D">
        <w:t>Litman</w:t>
      </w:r>
      <w:proofErr w:type="spellEnd"/>
      <w:r w:rsidR="004A3D2D">
        <w:t xml:space="preserve"> </w:t>
      </w:r>
      <w:r w:rsidR="004A3D2D">
        <w:fldChar w:fldCharType="begin"/>
      </w:r>
      <w:r w:rsidR="004A3D2D">
        <w:instrText xml:space="preserve"> ADDIN ZOTERO_ITEM CSL_CITATION {"citationID":"ldCw1aQn","properties":{"formattedCitation":"(2015)","plainCitation":"(2015)"},"citationItems":[{"id":3140,"uris":["http://zotero.org/groups/1429671/items/A5U4KMQH"],"uri":["http://zotero.org/groups/1429671/items/A5U4KMQH"],"itemData":{"id":3140,"type":"paper-conference","title":"Autonomous Vehicle Implementation Predictions","container-title":"Proceedings of the 2015 Transportation Research Board Annual Meeting, 15-3326","source":"Google Scholar","URL":"http://www.vtpi.org/avip.pdf","author":[{"family":"Litman","given":"Todd"}],"issued":{"date-parts":[["2015"]]},"accessed":{"date-parts":[["2016",12,9]]}},"suppress-author":true}],"schema":"https://github.com/citation-style-language/schema/raw/master/csl-citation.json"} </w:instrText>
      </w:r>
      <w:r w:rsidR="004A3D2D">
        <w:fldChar w:fldCharType="separate"/>
      </w:r>
      <w:r w:rsidR="007F1F5B" w:rsidRPr="007F1F5B">
        <w:t>(2015)</w:t>
      </w:r>
      <w:r w:rsidR="004A3D2D">
        <w:fldChar w:fldCharType="end"/>
      </w:r>
      <w:r w:rsidR="004A3D2D">
        <w:t xml:space="preserve"> also put forward concerns related to cyber security and privacy, as well as social equity (if SDV development is prioritized over public transport, bicycle and walk). </w:t>
      </w:r>
    </w:p>
    <w:p w14:paraId="3C9CC724" w14:textId="77777777" w:rsidR="00892C44" w:rsidRDefault="00892C44" w:rsidP="00892C44">
      <w:pPr>
        <w:spacing w:before="0" w:line="240" w:lineRule="auto"/>
        <w:jc w:val="both"/>
      </w:pPr>
    </w:p>
    <w:p w14:paraId="47092C01" w14:textId="7C495CF2" w:rsidR="00892C44" w:rsidRPr="00616224" w:rsidRDefault="00892C44" w:rsidP="004219FA">
      <w:pPr>
        <w:spacing w:before="0" w:line="240" w:lineRule="auto"/>
        <w:jc w:val="both"/>
      </w:pPr>
      <w:proofErr w:type="spellStart"/>
      <w:r w:rsidRPr="00616224">
        <w:t>Miliakis</w:t>
      </w:r>
      <w:proofErr w:type="spellEnd"/>
      <w:r w:rsidRPr="00616224">
        <w:t xml:space="preserve"> et al. </w:t>
      </w:r>
      <w:r w:rsidRPr="00616224">
        <w:fldChar w:fldCharType="begin"/>
      </w:r>
      <w:r w:rsidRPr="00616224">
        <w:instrText xml:space="preserve"> ADDIN ZOTERO_ITEM CSL_CITATION {"citationID":"ZT0w3OwS","properties":{"formattedCitation":"(2017)","plainCitation":"(2017)"},"citationItems":[{"id":3196,"uris":["http://zotero.org/groups/1429671/items/SC4XX727"],"uri":["http://zotero.org/groups/1429671/items/SC4XX727"],"itemData":{"id":3196,"type":"article-journal","title":"Policy and society related implications of automated driving: a review of literature and directions for future research","container-title":"Accepted for publication in Journal of Intelligent Transportation Systems","author":[{"family":"Milakis","given":"D."},{"family":"Arem","given":"B.","non-dropping-particle":"van"},{"family":"Van Wee","given":"B."}],"issued":{"date-parts":[["2017"]]}},"suppress-author":true}],"schema":"https://github.com/citation-style-language/schema/raw/master/csl-citation.json"} </w:instrText>
      </w:r>
      <w:r w:rsidRPr="00616224">
        <w:fldChar w:fldCharType="separate"/>
      </w:r>
      <w:r w:rsidR="007F1F5B" w:rsidRPr="007F1F5B">
        <w:t>(2017)</w:t>
      </w:r>
      <w:r w:rsidRPr="00616224">
        <w:fldChar w:fldCharType="end"/>
      </w:r>
      <w:r w:rsidRPr="00616224">
        <w:t xml:space="preserve"> study potential societal impacts of SDVs and provide a literature review on the topic. The authors divide the impacts of SDVs in first, second and third level impacts. First level impacts include travel time, travel cost, road capacity, and traffic volume. Impacts on car ownership, land use and parking are classified as second order impacts, and energy efficiency, emissions, and traffic safety are examples of third level impacts. The authors show that literature predict</w:t>
      </w:r>
      <w:r w:rsidR="00443F21">
        <w:t>s</w:t>
      </w:r>
      <w:r w:rsidRPr="00616224">
        <w:t xml:space="preserve"> first level impacts to be decreased travel times, increased road capacity, and increased vehicle kilometres travelled. Furthermore, the authors </w:t>
      </w:r>
      <w:r w:rsidR="007B534B" w:rsidRPr="00616224">
        <w:t>conclude</w:t>
      </w:r>
      <w:r w:rsidRPr="00616224">
        <w:t xml:space="preserve"> that research about second and third level impacts still is </w:t>
      </w:r>
      <w:r w:rsidR="008800BB">
        <w:t>scarce</w:t>
      </w:r>
      <w:r w:rsidRPr="00616224">
        <w:t>.</w:t>
      </w:r>
    </w:p>
    <w:p w14:paraId="4190793B" w14:textId="4D437AA0" w:rsidR="00034FF4" w:rsidRPr="00616224" w:rsidRDefault="00141A7A" w:rsidP="004219FA">
      <w:pPr>
        <w:pStyle w:val="Heading3"/>
        <w:ind w:left="0" w:firstLine="0"/>
      </w:pPr>
      <w:r w:rsidRPr="00616224">
        <w:t>Simulation studies</w:t>
      </w:r>
    </w:p>
    <w:p w14:paraId="5E87B675" w14:textId="32F4B7EF" w:rsidR="00034FF4" w:rsidRPr="00616224" w:rsidRDefault="00034FF4" w:rsidP="004219FA">
      <w:pPr>
        <w:spacing w:before="0" w:line="240" w:lineRule="auto"/>
        <w:jc w:val="both"/>
      </w:pPr>
      <w:r w:rsidRPr="00616224">
        <w:t>One field of research studies the potential impacts of SDV</w:t>
      </w:r>
      <w:r w:rsidR="00141A7A" w:rsidRPr="00616224">
        <w:t>s</w:t>
      </w:r>
      <w:r w:rsidRPr="00616224">
        <w:t xml:space="preserve"> through simulations of different use cases such as</w:t>
      </w:r>
      <w:r w:rsidR="00141A7A" w:rsidRPr="00616224">
        <w:t xml:space="preserve"> autonomous shared taxis </w:t>
      </w:r>
      <w:r w:rsidR="00141A7A" w:rsidRPr="00616224">
        <w:fldChar w:fldCharType="begin"/>
      </w:r>
      <w:r w:rsidR="00F467E3">
        <w:instrText xml:space="preserve"> ADDIN ZOTERO_ITEM CSL_CITATION {"citationID":"1XBy93Lc","properties":{"formattedCitation":"(Burghout et al., 2015; Chen and Kockelman, 2016)","plainCitation":"(Burghout et al., 2015; Chen and Kockelman, 2016)"},"citationItems":[{"id":3153,"uris":["http://zotero.org/groups/1429671/items/URZRFH92"],"uri":["http://zotero.org/groups/1429671/items/URZRFH92"],"itemData":{"id":3153,"type":"paper-conference","title":"Impacts of shared autonomous taxis in a metropolitan area","container-title":"Proceedings of the 94th annual meeting of the Transportation Research Board","source":"Google Scholar","URL":"http://www.diva-portal.org/smash/record.jsf?pid=diva2:912176","author":[{"family":"Burghout","given":"Wilco"},{"family":"Rigole","given":"Pierre Jean"},{"family":"Andreasson","given":"Ingmar"}],"issued":{"date-parts":[["2015"]]},"accessed":{"date-parts":[["2017",4,28]]}},"label":"page"},{"id":3135,"uris":["http://zotero.org/groups/1429671/items/GBER4WDM"],"uri":["http://zotero.org/groups/1429671/items/GBER4WDM"],"itemData":{"id":3135,"type":"article-journal","title":"Management of a Shared Autonomous Electric Vehicle Fleet: Implications of Pricing Schemes","container-title":"Transportation Research Record: Journal of the Transportation Research Board","page":"37–46","issue":"2572","source":"Google Scholar","shortTitle":"Management of a Shared Autonomous Electric Vehicle Fleet","author":[{"family":"Chen","given":"T. Donna"},{"family":"Kockelman","given":"Kara M.."}],"issued":{"date-parts":[["2016"]]}},"label":"page"}],"schema":"https://github.com/citation-style-language/schema/raw/master/csl-citation.json"} </w:instrText>
      </w:r>
      <w:r w:rsidR="00141A7A" w:rsidRPr="00616224">
        <w:fldChar w:fldCharType="separate"/>
      </w:r>
      <w:r w:rsidR="007F1F5B" w:rsidRPr="007F1F5B">
        <w:t>(Burghout et al., 2015; Chen and Kockelman, 2016)</w:t>
      </w:r>
      <w:r w:rsidR="00141A7A" w:rsidRPr="00616224">
        <w:fldChar w:fldCharType="end"/>
      </w:r>
      <w:r w:rsidRPr="00616224">
        <w:t xml:space="preserve">, a shared service with </w:t>
      </w:r>
      <w:r w:rsidR="001D1790" w:rsidRPr="00616224">
        <w:t xml:space="preserve">different penetration levels </w:t>
      </w:r>
      <w:r w:rsidR="001D1790" w:rsidRPr="00616224">
        <w:fldChar w:fldCharType="begin"/>
      </w:r>
      <w:r w:rsidR="007F1F5B">
        <w:instrText xml:space="preserve"> ADDIN ZOTERO_ITEM CSL_CITATION {"citationID":"Kyfp3Y77","properties":{"formattedCitation":"(Burghout et al., 2015; OECD International Transport Forum, 2015)","plainCitation":"(Burghout et al., 2015; OECD International Transport Forum, 2015)"},"citationItems":[{"id":3215,"uris":["http://zotero.org/groups/1429671/items/MWX6MFF3"],"uri":["http://zotero.org/groups/1429671/items/MWX6MFF3"],"itemData":{"id":3215,"type":"report","title":"Urban Mobility System Upgrade - How shared self-driving cars could change city traffic.","URL":"https://www.itf-oecd.org/sites/default/files/docs/15cpb_self-drivingcars.pdf","author":[{"family":"OECD International Transport Forum","given":""}],"issued":{"date-parts":[["2015"]]},"accessed":{"date-parts":[["2017",6,15]]}},"label":"page"},{"id":3153,"uris":["http://zotero.org/groups/1429671/items/URZRFH92"],"uri":["http://zotero.org/groups/1429671/items/URZRFH92"],"itemData":{"id":3153,"type":"paper-conference","title":"Impacts of shared autonomous taxis in a metropolitan area","container-title":"Proceedings of the 94th annual meeting of the Transportation Research Board","source":"Google Scholar","URL":"http://www.diva-portal.org/smash/record.jsf?pid=diva2:912176","author":[{"family":"Burghout","given":"Wilco"},{"family":"Rigole","given":"Pierre Jean"},{"family":"Andreasson","given":"Ingmar"}],"issued":{"date-parts":[["2015"]]},"accessed":{"date-parts":[["2017",4,28]]}},"label":"page"}],"schema":"https://github.com/citation-style-language/schema/raw/master/csl-citation.json"} </w:instrText>
      </w:r>
      <w:r w:rsidR="001D1790" w:rsidRPr="00616224">
        <w:fldChar w:fldCharType="separate"/>
      </w:r>
      <w:r w:rsidR="007F1F5B" w:rsidRPr="007F1F5B">
        <w:t>(Burghout et al., 2015; OECD International Transport Forum, 2015)</w:t>
      </w:r>
      <w:r w:rsidR="001D1790" w:rsidRPr="00616224">
        <w:fldChar w:fldCharType="end"/>
      </w:r>
      <w:r w:rsidRPr="00616224">
        <w:t>, or new concept</w:t>
      </w:r>
      <w:r w:rsidR="001D1790" w:rsidRPr="00616224">
        <w:t xml:space="preserve">s as in </w:t>
      </w:r>
      <w:proofErr w:type="spellStart"/>
      <w:r w:rsidR="001D1790" w:rsidRPr="00616224">
        <w:t>Schoettle</w:t>
      </w:r>
      <w:proofErr w:type="spellEnd"/>
      <w:r w:rsidR="001D1790" w:rsidRPr="00616224">
        <w:t xml:space="preserve"> and </w:t>
      </w:r>
      <w:proofErr w:type="spellStart"/>
      <w:r w:rsidR="001D1790" w:rsidRPr="00616224">
        <w:t>Sivak</w:t>
      </w:r>
      <w:proofErr w:type="spellEnd"/>
      <w:r w:rsidR="001D1790" w:rsidRPr="00616224">
        <w:t xml:space="preserve"> </w:t>
      </w:r>
      <w:r w:rsidR="001D1790" w:rsidRPr="00616224">
        <w:fldChar w:fldCharType="begin"/>
      </w:r>
      <w:r w:rsidR="001D1790" w:rsidRPr="00616224">
        <w:instrText xml:space="preserve"> ADDIN ZOTERO_ITEM CSL_CITATION {"citationID":"WPwQB9lQ","properties":{"formattedCitation":"(2015)","plainCitation":"(2015)"},"citationItems":[{"id":3216,"uris":["http://zotero.org/groups/1429671/items/USZMPDPN"],"uri":["http://zotero.org/groups/1429671/items/USZMPDPN"],"itemData":{"id":3216,"type":"report","title":"Potential impact of self-driving vehicles on household vehicle demand and usage","source":"Google Scholar","URL":"https://deepblue.lib.umich.edu/handle/2027.42/110789","author":[{"family":"Schoettle","given":"Brandon"},{"family":"Sivak","given":"Michael"}],"issued":{"date-parts":[["2015"]]},"accessed":{"date-parts":[["2017",6,15]]}},"suppress-author":true}],"schema":"https://github.com/citation-style-language/schema/raw/master/csl-citation.json"} </w:instrText>
      </w:r>
      <w:r w:rsidR="001D1790" w:rsidRPr="00616224">
        <w:fldChar w:fldCharType="separate"/>
      </w:r>
      <w:r w:rsidR="007F1F5B" w:rsidRPr="007F1F5B">
        <w:t>(2015)</w:t>
      </w:r>
      <w:r w:rsidR="001D1790" w:rsidRPr="00616224">
        <w:fldChar w:fldCharType="end"/>
      </w:r>
      <w:r w:rsidRPr="00616224">
        <w:t>, where in-family car and ride</w:t>
      </w:r>
      <w:r w:rsidR="008800BB">
        <w:t>-</w:t>
      </w:r>
      <w:r w:rsidRPr="00616224">
        <w:t xml:space="preserve">sharing are studied. </w:t>
      </w:r>
      <w:r w:rsidR="001D1790" w:rsidRPr="00616224">
        <w:t>The effects</w:t>
      </w:r>
      <w:r w:rsidRPr="00616224">
        <w:t xml:space="preserve"> of</w:t>
      </w:r>
      <w:r w:rsidR="001D1790" w:rsidRPr="00616224">
        <w:t xml:space="preserve"> different</w:t>
      </w:r>
      <w:r w:rsidRPr="00616224">
        <w:t xml:space="preserve"> pricing</w:t>
      </w:r>
      <w:r w:rsidR="001D1790" w:rsidRPr="00616224">
        <w:t xml:space="preserve"> schemes for</w:t>
      </w:r>
      <w:r w:rsidRPr="00616224">
        <w:t xml:space="preserve"> a shared autonomous taxi service </w:t>
      </w:r>
      <w:r w:rsidR="004F3FDE" w:rsidRPr="00616224">
        <w:t>are</w:t>
      </w:r>
      <w:r w:rsidRPr="00616224">
        <w:t xml:space="preserve"> studied</w:t>
      </w:r>
      <w:r w:rsidR="001D1790" w:rsidRPr="00616224">
        <w:t xml:space="preserve"> in Chen and </w:t>
      </w:r>
      <w:proofErr w:type="spellStart"/>
      <w:r w:rsidR="001D1790" w:rsidRPr="00616224">
        <w:t>Kockelman</w:t>
      </w:r>
      <w:proofErr w:type="spellEnd"/>
      <w:r w:rsidR="001D1790" w:rsidRPr="00616224">
        <w:t xml:space="preserve"> </w:t>
      </w:r>
      <w:r w:rsidR="001D1790" w:rsidRPr="00616224">
        <w:fldChar w:fldCharType="begin"/>
      </w:r>
      <w:r w:rsidR="00F467E3">
        <w:instrText xml:space="preserve"> ADDIN ZOTERO_ITEM CSL_CITATION {"citationID":"LxWj1AOK","properties":{"formattedCitation":"(2016)","plainCitation":"(2016)"},"citationItems":[{"id":3135,"uris":["http://zotero.org/groups/1429671/items/GBER4WDM"],"uri":["http://zotero.org/groups/1429671/items/GBER4WDM"],"itemData":{"id":3135,"type":"article-journal","title":"Management of a Shared Autonomous Electric Vehicle Fleet: Implications of Pricing Schemes","container-title":"Transportation Research Record: Journal of the Transportation Research Board","page":"37–46","issue":"2572","source":"Google Scholar","shortTitle":"Management of a Shared Autonomous Electric Vehicle Fleet","author":[{"family":"Chen","given":"T. Donna"},{"family":"Kockelman","given":"Kara M.."}],"issued":{"date-parts":[["2016"]]}},"suppress-author":true}],"schema":"https://github.com/citation-style-language/schema/raw/master/csl-citation.json"} </w:instrText>
      </w:r>
      <w:r w:rsidR="001D1790" w:rsidRPr="00616224">
        <w:fldChar w:fldCharType="separate"/>
      </w:r>
      <w:r w:rsidR="007F1F5B" w:rsidRPr="007F1F5B">
        <w:t>(2016)</w:t>
      </w:r>
      <w:r w:rsidR="001D1790" w:rsidRPr="00616224">
        <w:fldChar w:fldCharType="end"/>
      </w:r>
      <w:r w:rsidRPr="00616224">
        <w:t>.</w:t>
      </w:r>
    </w:p>
    <w:p w14:paraId="4DC48A8E" w14:textId="77777777" w:rsidR="001D1790" w:rsidRPr="00616224" w:rsidRDefault="001D1790" w:rsidP="004219FA">
      <w:pPr>
        <w:spacing w:before="0" w:line="240" w:lineRule="auto"/>
        <w:jc w:val="both"/>
      </w:pPr>
    </w:p>
    <w:p w14:paraId="44CFD6C4" w14:textId="40FDF71D" w:rsidR="00034FF4" w:rsidRPr="00616224" w:rsidRDefault="00034FF4" w:rsidP="004219FA">
      <w:pPr>
        <w:spacing w:before="0" w:line="240" w:lineRule="auto"/>
        <w:jc w:val="both"/>
      </w:pPr>
      <w:r w:rsidRPr="00616224">
        <w:t>T</w:t>
      </w:r>
      <w:r w:rsidR="00E15452" w:rsidRPr="00616224">
        <w:t>hese simulation results provide</w:t>
      </w:r>
      <w:r w:rsidRPr="00616224">
        <w:t xml:space="preserve"> upper or lower bounds on the potential impacts, but should not be consider as realistic </w:t>
      </w:r>
      <w:r w:rsidR="00A60432">
        <w:t xml:space="preserve">estimations </w:t>
      </w:r>
      <w:r w:rsidRPr="00616224">
        <w:t xml:space="preserve">in a real future world since they </w:t>
      </w:r>
      <w:r w:rsidR="006E358D">
        <w:t xml:space="preserve">typically </w:t>
      </w:r>
      <w:r w:rsidRPr="00616224">
        <w:t>do</w:t>
      </w:r>
      <w:r w:rsidR="00443F21">
        <w:t xml:space="preserve"> not</w:t>
      </w:r>
      <w:r w:rsidRPr="00616224">
        <w:t xml:space="preserve"> take behavio</w:t>
      </w:r>
      <w:r w:rsidR="00E15452" w:rsidRPr="00616224">
        <w:t>u</w:t>
      </w:r>
      <w:r w:rsidRPr="00616224">
        <w:t xml:space="preserve">ral changes, </w:t>
      </w:r>
      <w:r w:rsidR="006E358D">
        <w:t xml:space="preserve">travel demand changes, or business ecosystem changes into account. </w:t>
      </w:r>
      <w:r w:rsidRPr="00616224">
        <w:t>As exp</w:t>
      </w:r>
      <w:r w:rsidR="00E15452" w:rsidRPr="00616224">
        <w:t xml:space="preserve">ressed by Stocker and </w:t>
      </w:r>
      <w:proofErr w:type="spellStart"/>
      <w:r w:rsidR="00E15452" w:rsidRPr="00616224">
        <w:t>Shaheen</w:t>
      </w:r>
      <w:proofErr w:type="spellEnd"/>
      <w:r w:rsidR="00E15452" w:rsidRPr="00616224">
        <w:t xml:space="preserve"> </w:t>
      </w:r>
      <w:r w:rsidR="00E15452" w:rsidRPr="00616224">
        <w:fldChar w:fldCharType="begin"/>
      </w:r>
      <w:r w:rsidR="00E15452" w:rsidRPr="00616224">
        <w:instrText xml:space="preserve"> ADDIN ZOTERO_ITEM CSL_CITATION {"citationID":"U8HpnWq1","properties":{"formattedCitation":"(2016)","plainCitation":"(2016)"},"citationItems":[{"id":3223,"uris":["http://zotero.org/groups/1429671/items/TE5APVN8"],"uri":["http://zotero.org/groups/1429671/items/TE5APVN8"],"itemData":{"id":3223,"type":"article-journal","title":"Shared Automated Vehicles: Review of Business Models","source":"Google Scholar","URL":"http://www.itf-oecd.org/sites/default/files/docs/shared-automated-vehicles-business-models-review.pdf","shortTitle":"Shared Automated Vehicles","author":[{"family":"Stocker","given":"Adam"},{"family":"Shaheen","given":"Susan"}],"issued":{"date-parts":[["2016"]]},"accessed":{"date-parts":[["2017",6,15]]}},"suppress-author":true}],"schema":"https://github.com/citation-style-language/schema/raw/master/csl-citation.json"} </w:instrText>
      </w:r>
      <w:r w:rsidR="00E15452" w:rsidRPr="00616224">
        <w:fldChar w:fldCharType="separate"/>
      </w:r>
      <w:r w:rsidR="007F1F5B" w:rsidRPr="007F1F5B">
        <w:t>(2016)</w:t>
      </w:r>
      <w:r w:rsidR="00E15452" w:rsidRPr="00616224">
        <w:fldChar w:fldCharType="end"/>
      </w:r>
      <w:r w:rsidRPr="00616224">
        <w:t>: "any new transportation service introduced into an ecosystem of existing travel options will have impacts on subsequent travel behavio</w:t>
      </w:r>
      <w:r w:rsidR="00E15452" w:rsidRPr="00616224">
        <w:t xml:space="preserve">ur". </w:t>
      </w:r>
      <w:r w:rsidRPr="00616224">
        <w:t>Furthermore, the simulations do</w:t>
      </w:r>
      <w:r w:rsidR="00443F21">
        <w:t xml:space="preserve"> not</w:t>
      </w:r>
      <w:r w:rsidRPr="00616224">
        <w:t xml:space="preserve"> take potential effects of competing suppliers into account. For </w:t>
      </w:r>
      <w:r w:rsidR="00E15452" w:rsidRPr="00616224">
        <w:t>example, Burghout et al</w:t>
      </w:r>
      <w:r w:rsidR="00443F21">
        <w:t>.</w:t>
      </w:r>
      <w:r w:rsidR="00E15452" w:rsidRPr="00616224">
        <w:t xml:space="preserve"> </w:t>
      </w:r>
      <w:r w:rsidR="00E15452" w:rsidRPr="00616224">
        <w:fldChar w:fldCharType="begin"/>
      </w:r>
      <w:r w:rsidR="00E15452" w:rsidRPr="00616224">
        <w:instrText xml:space="preserve"> ADDIN ZOTERO_ITEM CSL_CITATION {"citationID":"PMfsz6WZ","properties":{"formattedCitation":"(2015)","plainCitation":"(2015)"},"citationItems":[{"id":3153,"uris":["http://zotero.org/groups/1429671/items/URZRFH92"],"uri":["http://zotero.org/groups/1429671/items/URZRFH92"],"itemData":{"id":3153,"type":"paper-conference","title":"Impacts of shared autonomous taxis in a metropolitan area","container-title":"Proceedings of the 94th annual meeting of the Transportation Research Board","source":"Google Scholar","URL":"http://www.diva-portal.org/smash/record.jsf?pid=diva2:912176","author":[{"family":"Burghout","given":"Wilco"},{"family":"Rigole","given":"Pierre Jean"},{"family":"Andreasson","given":"Ingmar"}],"issued":{"date-parts":[["2015"]]},"accessed":{"date-parts":[["2017",4,28]]}},"suppress-author":true}],"schema":"https://github.com/citation-style-language/schema/raw/master/csl-citation.json"} </w:instrText>
      </w:r>
      <w:r w:rsidR="00E15452" w:rsidRPr="00616224">
        <w:fldChar w:fldCharType="separate"/>
      </w:r>
      <w:r w:rsidR="007F1F5B" w:rsidRPr="007F1F5B">
        <w:t>(2015)</w:t>
      </w:r>
      <w:r w:rsidR="00E15452" w:rsidRPr="00616224">
        <w:fldChar w:fldCharType="end"/>
      </w:r>
      <w:r w:rsidR="00E15452" w:rsidRPr="00616224">
        <w:t xml:space="preserve"> and OECD International Transport Forum </w:t>
      </w:r>
      <w:r w:rsidR="00E15452" w:rsidRPr="00616224">
        <w:fldChar w:fldCharType="begin"/>
      </w:r>
      <w:r w:rsidR="00E15452" w:rsidRPr="00616224">
        <w:instrText xml:space="preserve"> ADDIN ZOTERO_ITEM CSL_CITATION {"citationID":"naLCzEer","properties":{"formattedCitation":"(2015)","plainCitation":"(2015)"},"citationItems":[{"id":3215,"uris":["http://zotero.org/groups/1429671/items/MWX6MFF3"],"uri":["http://zotero.org/groups/1429671/items/MWX6MFF3"],"itemData":{"id":3215,"type":"report","title":"Urban Mobility System Upgrade - How shared self-driving cars could change city traffic.","URL":"https://www.itf-oecd.org/sites/default/files/docs/15cpb_self-drivingcars.pdf","author":[{"family":"OECD International Transport Forum","given":""}],"issued":{"date-parts":[["2015"]]},"accessed":{"date-parts":[["2017",6,15]]}},"suppress-author":true}],"schema":"https://github.com/citation-style-language/schema/raw/master/csl-citation.json"} </w:instrText>
      </w:r>
      <w:r w:rsidR="00E15452" w:rsidRPr="00616224">
        <w:fldChar w:fldCharType="separate"/>
      </w:r>
      <w:r w:rsidR="007F1F5B" w:rsidRPr="007F1F5B">
        <w:t>(2015)</w:t>
      </w:r>
      <w:r w:rsidR="00E15452" w:rsidRPr="00616224">
        <w:fldChar w:fldCharType="end"/>
      </w:r>
      <w:r w:rsidR="00E15452" w:rsidRPr="00616224">
        <w:t xml:space="preserve"> </w:t>
      </w:r>
      <w:r w:rsidRPr="00616224">
        <w:t xml:space="preserve">both simulate only one single fleet of shared SDVs to meet the travel demand, but a plausible situation is that there will be several competing suppliers available in the same way as there are several car-sharing operators or taxi operators in many cities </w:t>
      </w:r>
      <w:proofErr w:type="spellStart"/>
      <w:r w:rsidRPr="00616224">
        <w:t>today.</w:t>
      </w:r>
      <w:r w:rsidR="00A60432">
        <w:t>I</w:t>
      </w:r>
      <w:r w:rsidR="002D7D59">
        <w:t>ncluding</w:t>
      </w:r>
      <w:proofErr w:type="spellEnd"/>
      <w:r w:rsidRPr="00616224">
        <w:t xml:space="preserve"> factors such as behavio</w:t>
      </w:r>
      <w:r w:rsidR="00605923" w:rsidRPr="00616224">
        <w:t>u</w:t>
      </w:r>
      <w:r w:rsidRPr="00616224">
        <w:t>ral changes and business impacts in simulations is challenging since th</w:t>
      </w:r>
      <w:r w:rsidR="00605923" w:rsidRPr="00616224">
        <w:t>ere are many unknown variables.</w:t>
      </w:r>
    </w:p>
    <w:p w14:paraId="7D221963" w14:textId="7C1A7F1D" w:rsidR="00605923" w:rsidRPr="00616224" w:rsidRDefault="00605923" w:rsidP="004219FA">
      <w:pPr>
        <w:pStyle w:val="Heading3"/>
        <w:ind w:left="0" w:firstLine="0"/>
      </w:pPr>
      <w:r w:rsidRPr="00616224">
        <w:lastRenderedPageBreak/>
        <w:t>Future scenarios for SDVs</w:t>
      </w:r>
    </w:p>
    <w:p w14:paraId="746EEF8C" w14:textId="54F304EC" w:rsidR="00034FF4" w:rsidRPr="00616224" w:rsidRDefault="00605923" w:rsidP="004219FA">
      <w:pPr>
        <w:spacing w:before="0" w:line="240" w:lineRule="auto"/>
        <w:jc w:val="both"/>
      </w:pPr>
      <w:r w:rsidRPr="00616224">
        <w:t xml:space="preserve">Gruel and Stanford </w:t>
      </w:r>
      <w:r w:rsidRPr="00616224">
        <w:fldChar w:fldCharType="begin"/>
      </w:r>
      <w:r w:rsidRPr="00616224">
        <w:instrText xml:space="preserve"> ADDIN ZOTERO_ITEM CSL_CITATION {"citationID":"Zf6HdgO6","properties":{"formattedCitation":"(2016)","plainCitation":"(2016)"},"citationItems":[{"id":3142,"uris":["http://zotero.org/groups/1429671/items/FT5BBQRI"],"uri":["http://zotero.org/groups/1429671/items/FT5BBQRI"],"itemData":{"id":3142,"type":"article-journal","title":"Assessing the long-term effects of autonomous vehicles: a speculative approach","container-title":"Transportation Research Procedia","page":"18–29","volume":"13","source":"Google Scholar","shortTitle":"Assessing the long-term effects of autonomous vehicles","author":[{"family":"Gruel","given":"Wolfgang"},{"family":"Stanford","given":"Joseph M."}],"issued":{"date-parts":[["2016"]]}},"suppress-author":true}],"schema":"https://github.com/citation-style-language/schema/raw/master/csl-citation.json"} </w:instrText>
      </w:r>
      <w:r w:rsidRPr="00616224">
        <w:fldChar w:fldCharType="separate"/>
      </w:r>
      <w:r w:rsidR="007F1F5B" w:rsidRPr="007F1F5B">
        <w:t>(2016)</w:t>
      </w:r>
      <w:r w:rsidRPr="00616224">
        <w:fldChar w:fldCharType="end"/>
      </w:r>
      <w:r w:rsidR="00034FF4" w:rsidRPr="00616224">
        <w:t xml:space="preserve"> employ a speculative approach to identify scenarios for the impacts of SDV</w:t>
      </w:r>
      <w:r w:rsidRPr="00616224">
        <w:t>s</w:t>
      </w:r>
      <w:r w:rsidR="00034FF4" w:rsidRPr="00616224">
        <w:t xml:space="preserve"> based on people's behavio</w:t>
      </w:r>
      <w:r w:rsidRPr="00616224">
        <w:t>u</w:t>
      </w:r>
      <w:r w:rsidR="00034FF4" w:rsidRPr="00616224">
        <w:t xml:space="preserve">r and choices in a North American </w:t>
      </w:r>
      <w:r w:rsidRPr="00616224">
        <w:t>context</w:t>
      </w:r>
      <w:r w:rsidR="00034FF4" w:rsidRPr="00616224">
        <w:t xml:space="preserve">. Technological, policy and business aspects are not considered at all in </w:t>
      </w:r>
      <w:r w:rsidR="00F46E2F">
        <w:t>those</w:t>
      </w:r>
      <w:r w:rsidR="00F46E2F" w:rsidRPr="00616224">
        <w:t xml:space="preserve"> </w:t>
      </w:r>
      <w:r w:rsidR="00034FF4" w:rsidRPr="00616224">
        <w:t xml:space="preserve">scenarios. </w:t>
      </w:r>
      <w:r w:rsidRPr="00616224">
        <w:t xml:space="preserve">Townsend </w:t>
      </w:r>
      <w:r w:rsidRPr="00616224">
        <w:fldChar w:fldCharType="begin"/>
      </w:r>
      <w:r w:rsidRPr="00616224">
        <w:instrText xml:space="preserve"> ADDIN ZOTERO_ITEM CSL_CITATION {"citationID":"kTN9q2Wh","properties":{"formattedCitation":"(2014)","plainCitation":"(2014)"},"citationItems":[{"id":3190,"uris":["http://zotero.org/groups/1429671/items/EE9GXE5X"],"uri":["http://zotero.org/groups/1429671/items/EE9GXE5X"],"itemData":{"id":3190,"type":"report","title":"RE-PROGRAMMING MOBILITY - The Digital Transformation of Transportation in the United States","publisher":"NYU Wagner Rudin Center for Transportation Policy and Management","author":[{"family":"Townsend","given":"Anthony"}],"issued":{"date-parts":[["2014"]]}},"suppress-author":true}],"schema":"https://github.com/citation-style-language/schema/raw/master/csl-citation.json"} </w:instrText>
      </w:r>
      <w:r w:rsidRPr="00616224">
        <w:fldChar w:fldCharType="separate"/>
      </w:r>
      <w:r w:rsidR="007F1F5B" w:rsidRPr="007F1F5B">
        <w:t>(2014)</w:t>
      </w:r>
      <w:r w:rsidRPr="00616224">
        <w:fldChar w:fldCharType="end"/>
      </w:r>
      <w:r w:rsidR="00034FF4" w:rsidRPr="00616224">
        <w:t xml:space="preserve"> discusses how digitization and </w:t>
      </w:r>
      <w:r w:rsidRPr="00616224">
        <w:t>SDVs</w:t>
      </w:r>
      <w:r w:rsidR="00034FF4" w:rsidRPr="00616224">
        <w:t xml:space="preserve"> may have an impact on the US society by describing different future scenarios. The method </w:t>
      </w:r>
      <w:r w:rsidR="0064507A" w:rsidRPr="00616224">
        <w:t>assumes</w:t>
      </w:r>
      <w:r w:rsidR="00034FF4" w:rsidRPr="00616224">
        <w:t xml:space="preserve"> that there are four archetype future development directions: "growth" (continuous growth according to the trends present today), "collapse" (some of the critical systems fail), "constraint" (one resource is limited), and "transformation" (innovation takes place).</w:t>
      </w:r>
    </w:p>
    <w:p w14:paraId="5EE8BF99" w14:textId="77777777" w:rsidR="00034FF4" w:rsidRPr="00616224" w:rsidRDefault="00034FF4" w:rsidP="004219FA">
      <w:pPr>
        <w:spacing w:before="0" w:line="240" w:lineRule="auto"/>
        <w:jc w:val="both"/>
      </w:pPr>
    </w:p>
    <w:p w14:paraId="16C7FC3A" w14:textId="77777777" w:rsidR="00892C44" w:rsidRDefault="00034FF4" w:rsidP="004219FA">
      <w:pPr>
        <w:spacing w:before="0" w:line="240" w:lineRule="auto"/>
        <w:jc w:val="both"/>
      </w:pPr>
      <w:r w:rsidRPr="00616224">
        <w:t xml:space="preserve">Most of the literature on </w:t>
      </w:r>
      <w:r w:rsidR="0036055D" w:rsidRPr="00616224">
        <w:t xml:space="preserve">future scenarios for and </w:t>
      </w:r>
      <w:r w:rsidRPr="00616224">
        <w:t>effects of SDVs treats the situation in North America. In Europe, literature in this area is primarily from the Netherlands.</w:t>
      </w:r>
    </w:p>
    <w:p w14:paraId="259A528A" w14:textId="5AC2A7F0" w:rsidR="00034FF4" w:rsidRPr="00616224" w:rsidRDefault="00892C44" w:rsidP="004219FA">
      <w:pPr>
        <w:spacing w:before="0" w:line="240" w:lineRule="auto"/>
        <w:jc w:val="both"/>
      </w:pPr>
      <w:r w:rsidRPr="00616224">
        <w:t>In Milakis et al</w:t>
      </w:r>
      <w:r w:rsidR="006D074E">
        <w:t>.</w:t>
      </w:r>
      <w:r w:rsidRPr="00616224">
        <w:t xml:space="preserve"> </w:t>
      </w:r>
      <w:r w:rsidRPr="00616224">
        <w:fldChar w:fldCharType="begin"/>
      </w:r>
      <w:r w:rsidRPr="00616224">
        <w:instrText xml:space="preserve"> ADDIN ZOTERO_ITEM CSL_CITATION {"citationID":"DblEo3Cg","properties":{"formattedCitation":"(2016)","plainCitation":"(2016)"},"citationItems":[{"id":3195,"uris":["http://zotero.org/groups/1429671/items/4G559KMM"],"uri":["http://zotero.org/groups/1429671/items/4G559KMM"],"itemData":{"id":3195,"type":"article-journal","title":"Development and transport implications of automated vehicles in the Netherlands: scenarios for 2030 and 2050.","container-title":"European Journal of Transport and Infrastructure Research","volume":"In Press","URL":"https://www.researchgate.net/publication/307174317_Development_and_transport_implications_of_automated_vehicles_in_the_Netherlands_scenarios_for_2030_and_2050","author":[{"family":"Milakis","given":"D."},{"family":"Snelder","given":"M."},{"family":"Arem","given":"B.","non-dropping-particle":"van"},{"family":"Wee","given":"B.","non-dropping-particle":"van"},{"family":"Correia","given":"G."}],"issued":{"date-parts":[["2016"]]},"accessed":{"date-parts":[["2016",12,9]]}},"suppress-author":true}],"schema":"https://github.com/citation-style-language/schema/raw/master/csl-citation.json"} </w:instrText>
      </w:r>
      <w:r w:rsidRPr="00616224">
        <w:fldChar w:fldCharType="separate"/>
      </w:r>
      <w:r w:rsidR="007F1F5B" w:rsidRPr="007F1F5B">
        <w:t>(2016)</w:t>
      </w:r>
      <w:r w:rsidRPr="00616224">
        <w:fldChar w:fldCharType="end"/>
      </w:r>
      <w:r w:rsidRPr="00616224">
        <w:t xml:space="preserve"> scenarios for the development of SDV</w:t>
      </w:r>
      <w:r w:rsidR="006D074E">
        <w:t>s</w:t>
      </w:r>
      <w:r w:rsidRPr="00616224">
        <w:t xml:space="preserve"> in the Netherlands are developed. However, the Netherlands and Sweden are different in several important aspects, such as population density, mode choice, infrastructure and industry. Therefore, the present study, where focus is on the Swedish situation, will provide </w:t>
      </w:r>
      <w:r w:rsidR="006D074E">
        <w:t>additional</w:t>
      </w:r>
      <w:r w:rsidR="006D074E" w:rsidRPr="00616224">
        <w:t xml:space="preserve"> </w:t>
      </w:r>
      <w:r w:rsidRPr="00616224">
        <w:t>knowledge and insights, and a possibility to compare th</w:t>
      </w:r>
      <w:r>
        <w:t xml:space="preserve">e results from the two </w:t>
      </w:r>
      <w:r w:rsidR="00ED5D5B">
        <w:t>countries</w:t>
      </w:r>
      <w:r>
        <w:t>.</w:t>
      </w:r>
    </w:p>
    <w:p w14:paraId="73E6AC84" w14:textId="0E20A7A1" w:rsidR="001F7569" w:rsidRPr="00616224" w:rsidRDefault="00034FF4" w:rsidP="004219FA">
      <w:pPr>
        <w:pStyle w:val="Heading1"/>
        <w:ind w:left="0" w:firstLine="0"/>
      </w:pPr>
      <w:r w:rsidRPr="00616224">
        <w:t>METHOD</w:t>
      </w:r>
    </w:p>
    <w:p w14:paraId="3EEA1A54" w14:textId="0C0928DB" w:rsidR="00034FF4" w:rsidRPr="00616224" w:rsidRDefault="00034FF4" w:rsidP="004219FA">
      <w:pPr>
        <w:widowControl w:val="0"/>
        <w:spacing w:before="0" w:line="240" w:lineRule="auto"/>
        <w:jc w:val="both"/>
      </w:pPr>
      <w:r w:rsidRPr="00616224">
        <w:t>In this section</w:t>
      </w:r>
      <w:r w:rsidR="00C935B9" w:rsidRPr="00616224">
        <w:t>,</w:t>
      </w:r>
      <w:r w:rsidRPr="00616224">
        <w:t xml:space="preserve"> the scenario planning </w:t>
      </w:r>
      <w:r w:rsidR="00ED5D5B">
        <w:t>method</w:t>
      </w:r>
      <w:r w:rsidR="00ED5D5B" w:rsidRPr="00616224">
        <w:t xml:space="preserve"> </w:t>
      </w:r>
      <w:r w:rsidRPr="00616224">
        <w:t>is briefly</w:t>
      </w:r>
      <w:r w:rsidR="00C935B9" w:rsidRPr="00616224">
        <w:t xml:space="preserve"> described</w:t>
      </w:r>
      <w:r w:rsidRPr="00616224">
        <w:t xml:space="preserve">, followed by a detailed description of the process applied in this </w:t>
      </w:r>
      <w:r w:rsidR="00C935B9" w:rsidRPr="00616224">
        <w:t>study</w:t>
      </w:r>
      <w:r w:rsidRPr="00616224">
        <w:t>.</w:t>
      </w:r>
    </w:p>
    <w:p w14:paraId="58E7A686" w14:textId="5A4D6BB0" w:rsidR="00034FF4" w:rsidRPr="00616224" w:rsidRDefault="00ED5D5B" w:rsidP="004219FA">
      <w:pPr>
        <w:pStyle w:val="Heading3"/>
        <w:ind w:left="0" w:firstLine="0"/>
      </w:pPr>
      <w:r>
        <w:t xml:space="preserve">The </w:t>
      </w:r>
      <w:r w:rsidR="008914D5">
        <w:t>s</w:t>
      </w:r>
      <w:r w:rsidR="00034FF4" w:rsidRPr="00616224">
        <w:t xml:space="preserve">cenario </w:t>
      </w:r>
      <w:r w:rsidR="008914D5">
        <w:t>p</w:t>
      </w:r>
      <w:r w:rsidR="00034FF4" w:rsidRPr="00616224">
        <w:t>lanning</w:t>
      </w:r>
      <w:r>
        <w:t xml:space="preserve"> </w:t>
      </w:r>
      <w:r w:rsidR="008914D5">
        <w:t>m</w:t>
      </w:r>
      <w:r>
        <w:t>ethod</w:t>
      </w:r>
    </w:p>
    <w:p w14:paraId="427E2907" w14:textId="0152ED02" w:rsidR="00ED5D5B" w:rsidRDefault="00034FF4" w:rsidP="004219FA">
      <w:pPr>
        <w:widowControl w:val="0"/>
        <w:spacing w:before="0" w:line="240" w:lineRule="auto"/>
        <w:jc w:val="both"/>
      </w:pPr>
      <w:r w:rsidRPr="00616224">
        <w:t xml:space="preserve">There are several </w:t>
      </w:r>
      <w:r w:rsidR="00C935B9" w:rsidRPr="00616224">
        <w:t>forces and trends</w:t>
      </w:r>
      <w:r w:rsidR="00900BF4">
        <w:t xml:space="preserve"> present</w:t>
      </w:r>
      <w:r w:rsidRPr="00616224">
        <w:t xml:space="preserve"> that will have an impact on the development of SDVs. These forces and trends are uncertain</w:t>
      </w:r>
      <w:r w:rsidR="00C3797B">
        <w:t>,</w:t>
      </w:r>
      <w:r w:rsidRPr="00616224">
        <w:t xml:space="preserve"> and also counteracting, making the development of SDVs challenging to predict. Therefore, a scen</w:t>
      </w:r>
      <w:r w:rsidR="00C935B9" w:rsidRPr="00616224">
        <w:t xml:space="preserve">ario-based approach is applied. </w:t>
      </w:r>
      <w:r w:rsidRPr="00616224">
        <w:t>The scenarios themselves are different alternative plausible futures rather than traditional forecasts, and they are intended to span the range of possible f</w:t>
      </w:r>
      <w:r w:rsidR="00C935B9" w:rsidRPr="00616224">
        <w:t xml:space="preserve">utures </w:t>
      </w:r>
      <w:r w:rsidR="00C935B9" w:rsidRPr="00616224">
        <w:fldChar w:fldCharType="begin"/>
      </w:r>
      <w:r w:rsidR="007F1F5B">
        <w:instrText xml:space="preserve"> ADDIN ZOTERO_ITEM CSL_CITATION {"citationID":"EidVTadh","properties":{"formattedCitation":"(Derbyshire and Wright, 2017)","plainCitation":"(Derbyshire and Wright, 2017)"},"citationItems":[{"id":3236,"uris":["http://zotero.org/groups/1429671/items/PDQZEGNH"],"uri":["http://zotero.org/groups/1429671/items/PDQZEGNH"],"itemData":{"id":3236,"type":"article-journal","title":"Augmenting the intuitive logics scenario planning method for a more comprehensive analysis of causation","container-title":"International Journal of Forecasting","page":"254–266","volume":"33","issue":"1","source":"Google Scholar","author":[{"family":"Derbyshire","given":"James"},{"family":"Wright","given":"George"}],"issued":{"date-parts":[["2017"]]}}}],"schema":"https://github.com/citation-style-language/schema/raw/master/csl-citation.json"} </w:instrText>
      </w:r>
      <w:r w:rsidR="00C935B9" w:rsidRPr="00616224">
        <w:fldChar w:fldCharType="separate"/>
      </w:r>
      <w:r w:rsidR="007F1F5B" w:rsidRPr="007F1F5B">
        <w:t>(Derbyshire and Wright, 2017)</w:t>
      </w:r>
      <w:r w:rsidR="00C935B9" w:rsidRPr="00616224">
        <w:fldChar w:fldCharType="end"/>
      </w:r>
      <w:r w:rsidR="00C935B9" w:rsidRPr="00616224">
        <w:t xml:space="preserve">. </w:t>
      </w:r>
      <w:r w:rsidRPr="00616224">
        <w:t xml:space="preserve">Among the advantages of the scenario planning method are that it is a format that corresponds to the way </w:t>
      </w:r>
      <w:r w:rsidR="00C935B9" w:rsidRPr="00616224">
        <w:t xml:space="preserve">our </w:t>
      </w:r>
      <w:r w:rsidRPr="00616224">
        <w:t>brains are working, that the method enhances unconventional thinking, and that the method redu</w:t>
      </w:r>
      <w:r w:rsidR="00C935B9" w:rsidRPr="00616224">
        <w:t>ces the complexity without over-</w:t>
      </w:r>
      <w:r w:rsidRPr="00616224">
        <w:t>simplifying thing</w:t>
      </w:r>
      <w:r w:rsidR="00697290" w:rsidRPr="00616224">
        <w:t xml:space="preserve">s </w:t>
      </w:r>
      <w:r w:rsidR="00697290" w:rsidRPr="00616224">
        <w:fldChar w:fldCharType="begin"/>
      </w:r>
      <w:r w:rsidR="007F1F5B">
        <w:instrText xml:space="preserve"> ADDIN ZOTERO_ITEM CSL_CITATION {"citationID":"UO3Uzp34","properties":{"formattedCitation":"(Lindgren and Bandhold, 2009; Wright et al., 2013)","plainCitation":"(Lindgren and Bandhold, 2009; Wright et al., 2013)"},"citationItems":[{"id":3191,"uris":["http://zotero.org/groups/1429671/items/URG9DVGI"],"uri":["http://zotero.org/groups/1429671/items/URG9DVGI"],"itemData":{"id":3191,"type":"book","title":"Scenario Planning-Revised and Updated: The Link Between Future and Strategy","publisher":"Springer","source":"Google Scholar","URL":"https://www.google.com/books?hl=sv&amp;lr=&amp;id=kUjeCwAAQBAJ&amp;oi=fnd&amp;pg=PP1&amp;dq=the+link+between+future+and+strategy&amp;ots=jdE6YLjw45&amp;sig=rYVEavo4bOIje4rBBt4OHpZcf1E","shortTitle":"Scenario Planning-Revised and Updated","author":[{"family":"Lindgren","given":"Mats"},{"family":"Bandhold","given":"Hans"}],"issued":{"date-parts":[["2009"]]},"accessed":{"date-parts":[["2017",6,15]]}},"label":"page"},{"id":3238,"uris":["http://zotero.org/groups/1429671/items/VAMEAS9R"],"uri":["http://zotero.org/groups/1429671/items/VAMEAS9R"],"itemData":{"id":3238,"type":"article-journal","title":"Does the intuitive logics method–and its recent enhancements–produce “effective” scenarios?","container-title":"Technological Forecasting and Social Change","page":"631–642","volume":"80","issue":"4","source":"Google Scholar","author":[{"family":"Wright","given":"George"},{"family":"Bradfield","given":"Ron"},{"family":"Cairns","given":"George"}],"issued":{"date-parts":[["2013"]]}},"label":"page"}],"schema":"https://github.com/citation-style-language/schema/raw/master/csl-citation.json"} </w:instrText>
      </w:r>
      <w:r w:rsidR="00697290" w:rsidRPr="00616224">
        <w:fldChar w:fldCharType="separate"/>
      </w:r>
      <w:r w:rsidR="007F1F5B" w:rsidRPr="007F1F5B">
        <w:t>(Lindgren and Bandhold, 2009; Wright et al., 2013)</w:t>
      </w:r>
      <w:r w:rsidR="00697290" w:rsidRPr="00616224">
        <w:fldChar w:fldCharType="end"/>
      </w:r>
      <w:r w:rsidR="00DB1CEB" w:rsidRPr="00616224">
        <w:t xml:space="preserve">. </w:t>
      </w:r>
    </w:p>
    <w:p w14:paraId="6DA27729" w14:textId="77777777" w:rsidR="00ED5D5B" w:rsidRDefault="00ED5D5B" w:rsidP="004219FA">
      <w:pPr>
        <w:widowControl w:val="0"/>
        <w:spacing w:before="0" w:line="240" w:lineRule="auto"/>
        <w:jc w:val="both"/>
      </w:pPr>
    </w:p>
    <w:p w14:paraId="7C8C2D38" w14:textId="46865039" w:rsidR="008E2F99" w:rsidRPr="00616224" w:rsidRDefault="00034FF4" w:rsidP="004219FA">
      <w:pPr>
        <w:widowControl w:val="0"/>
        <w:spacing w:before="0" w:line="240" w:lineRule="auto"/>
        <w:jc w:val="both"/>
      </w:pPr>
      <w:r w:rsidRPr="00616224">
        <w:t>There are a number of different approaches to scenari</w:t>
      </w:r>
      <w:r w:rsidR="00697290" w:rsidRPr="00616224">
        <w:t xml:space="preserve">o planning </w:t>
      </w:r>
      <w:r w:rsidR="00697290" w:rsidRPr="00616224">
        <w:fldChar w:fldCharType="begin"/>
      </w:r>
      <w:r w:rsidR="007F1F5B">
        <w:instrText xml:space="preserve"> ADDIN ZOTERO_ITEM CSL_CITATION {"citationID":"08lrNgW9","properties":{"formattedCitation":"(Bradfield et al., 2005)","plainCitation":"(Bradfield et al., 2005)"},"citationItems":[{"id":3248,"uris":["http://zotero.org/groups/1429671/items/FGV8ESQV"],"uri":["http://zotero.org/groups/1429671/items/FGV8ESQV"],"itemData":{"id":3248,"type":"article-journal","title":"The origins and evolution of scenario techniques in long range business planning","container-title":"Futures","page":"795–812","volume":"37","issue":"8","source":"Google Scholar","author":[{"family":"Bradfield","given":"Ron"},{"family":"Wright","given":"George"},{"family":"Burt","given":"George"},{"family":"Cairns","given":"George"},{"family":"Van Der Heijden","given":"Kees"}],"issued":{"date-parts":[["2005"]]}}}],"schema":"https://github.com/citation-style-language/schema/raw/master/csl-citation.json"} </w:instrText>
      </w:r>
      <w:r w:rsidR="00697290" w:rsidRPr="00616224">
        <w:fldChar w:fldCharType="separate"/>
      </w:r>
      <w:r w:rsidR="007F1F5B" w:rsidRPr="007F1F5B">
        <w:t>(Bradfield et al., 2005)</w:t>
      </w:r>
      <w:r w:rsidR="00697290" w:rsidRPr="00616224">
        <w:fldChar w:fldCharType="end"/>
      </w:r>
      <w:r w:rsidRPr="00616224">
        <w:t xml:space="preserve">. In this </w:t>
      </w:r>
      <w:r w:rsidR="006D074E">
        <w:t>study</w:t>
      </w:r>
      <w:r w:rsidR="00697290" w:rsidRPr="00616224">
        <w:t>,</w:t>
      </w:r>
      <w:r w:rsidRPr="00616224">
        <w:t xml:space="preserve"> the Intuitive Logics (IL) approach is used</w:t>
      </w:r>
      <w:r w:rsidR="006D074E">
        <w:t>.</w:t>
      </w:r>
      <w:r w:rsidRPr="00616224">
        <w:t xml:space="preserve"> </w:t>
      </w:r>
      <w:r w:rsidR="00046E94">
        <w:t xml:space="preserve">In IL the aim is to identify four </w:t>
      </w:r>
      <w:r w:rsidRPr="00616224">
        <w:t xml:space="preserve">scenarios that are plausible and </w:t>
      </w:r>
      <w:r w:rsidR="00A1054B">
        <w:t xml:space="preserve">represent </w:t>
      </w:r>
      <w:r w:rsidRPr="00616224">
        <w:t xml:space="preserve">different descriptions of the future, and at the same time </w:t>
      </w:r>
      <w:r w:rsidR="00E455EE">
        <w:t xml:space="preserve">are </w:t>
      </w:r>
      <w:r w:rsidRPr="00616224">
        <w:t>internally consistent. There ar</w:t>
      </w:r>
      <w:r w:rsidR="00697290" w:rsidRPr="00616224">
        <w:t xml:space="preserve">e variations in the IL method </w:t>
      </w:r>
      <w:r w:rsidR="00697290" w:rsidRPr="00616224">
        <w:fldChar w:fldCharType="begin"/>
      </w:r>
      <w:r w:rsidR="007F1F5B">
        <w:instrText xml:space="preserve"> ADDIN ZOTERO_ITEM CSL_CITATION {"citationID":"EvFxKfmB","properties":{"formattedCitation":"(Derbyshire and Wright, 2017; Foster, 1993; Vanston et al., 1977)","plainCitation":"(Derbyshire and Wright, 2017; Foster, 1993; Vanston et al., 1977)"},"citationItems":[{"id":3244,"uris":["http://zotero.org/groups/1429671/items/34K2KMC5"],"uri":["http://zotero.org/groups/1429671/items/34K2KMC5"],"itemData":{"id":3244,"type":"article-journal","title":"Alternate scenario planning","container-title":"Technological Forecasting and Social Change","page":"159–180","volume":"10","issue":"2","source":"Google Scholar","author":[{"family":"Vanston","given":"John H."},{"family":"Frisbie","given":"W. Parker"},{"family":"Lopreato","given":"Sally Cook"},{"family":"Boston","given":"Dudley L."}],"issued":{"date-parts":[["1977"]]}},"label":"page"},{"id":3246,"uris":["http://zotero.org/groups/1429671/items/Q7RGXZNZ"],"uri":["http://zotero.org/groups/1429671/items/Q7RGXZNZ"],"itemData":{"id":3246,"type":"article-journal","title":"Scenario planning for small businesses","container-title":"Long Range Planning","page":"123–129","volume":"26","issue":"1","source":"Google Scholar","author":[{"family":"Foster","given":"M. John"}],"issued":{"date-parts":[["1993"]]}},"label":"page"},{"id":3236,"uris":["http://zotero.org/groups/1429671/items/PDQZEGNH"],"uri":["http://zotero.org/groups/1429671/items/PDQZEGNH"],"itemData":{"id":3236,"type":"article-journal","title":"Augmenting the intuitive logics scenario planning method for a more comprehensive analysis of causation","container-title":"International Journal of Forecasting","page":"254–266","volume":"33","issue":"1","source":"Google Scholar","author":[{"family":"Derbyshire","given":"James"},{"family":"Wright","given":"George"}],"issued":{"date-parts":[["2017"]]}},"label":"page"}],"schema":"https://github.com/citation-style-language/schema/raw/master/csl-citation.json"} </w:instrText>
      </w:r>
      <w:r w:rsidR="00697290" w:rsidRPr="00616224">
        <w:fldChar w:fldCharType="separate"/>
      </w:r>
      <w:r w:rsidR="007F1F5B" w:rsidRPr="007F1F5B">
        <w:t>(Derbyshire and Wright, 2017; Foster, 1993; Vanston et al., 1977)</w:t>
      </w:r>
      <w:r w:rsidR="00697290" w:rsidRPr="00616224">
        <w:fldChar w:fldCharType="end"/>
      </w:r>
      <w:r w:rsidRPr="00616224">
        <w:t xml:space="preserve">, but the standard method contains the following steps: (1) identify </w:t>
      </w:r>
      <w:r w:rsidR="00697290" w:rsidRPr="00616224">
        <w:t xml:space="preserve">the </w:t>
      </w:r>
      <w:r w:rsidRPr="00616224">
        <w:t>issue of concern, (2) identify pred</w:t>
      </w:r>
      <w:r w:rsidR="00BE398D" w:rsidRPr="00616224">
        <w:t xml:space="preserve">etermined elements - </w:t>
      </w:r>
      <w:r w:rsidR="00697290" w:rsidRPr="00616224">
        <w:t>in this report</w:t>
      </w:r>
      <w:r w:rsidR="00BE398D" w:rsidRPr="00616224">
        <w:t xml:space="preserve"> called</w:t>
      </w:r>
      <w:r w:rsidR="00697290" w:rsidRPr="00616224">
        <w:t xml:space="preserve"> </w:t>
      </w:r>
      <w:r w:rsidR="00697290" w:rsidRPr="00616224">
        <w:rPr>
          <w:i/>
        </w:rPr>
        <w:t xml:space="preserve">the </w:t>
      </w:r>
      <w:r w:rsidRPr="00616224">
        <w:rPr>
          <w:i/>
        </w:rPr>
        <w:t>certain development</w:t>
      </w:r>
      <w:r w:rsidR="00697290" w:rsidRPr="00616224">
        <w:t xml:space="preserve"> (</w:t>
      </w:r>
      <w:r w:rsidRPr="00616224">
        <w:t>a set of future trends that are predicted to have a very high probability to come true</w:t>
      </w:r>
      <w:r w:rsidR="00697290" w:rsidRPr="00616224">
        <w:t>)</w:t>
      </w:r>
      <w:r w:rsidRPr="00616224">
        <w:t xml:space="preserve"> and </w:t>
      </w:r>
      <w:r w:rsidR="00697290" w:rsidRPr="00616224">
        <w:rPr>
          <w:i/>
        </w:rPr>
        <w:t>the critical uncertainties</w:t>
      </w:r>
      <w:r w:rsidR="00697290" w:rsidRPr="00616224">
        <w:t xml:space="preserve"> (</w:t>
      </w:r>
      <w:r w:rsidRPr="00616224">
        <w:t xml:space="preserve">trends that may or may not come true, and whether they do </w:t>
      </w:r>
      <w:r w:rsidRPr="00616224">
        <w:lastRenderedPageBreak/>
        <w:t>or do not come true will have a great</w:t>
      </w:r>
      <w:r w:rsidR="00DB1CEB" w:rsidRPr="00616224">
        <w:t xml:space="preserve"> impact on the issue of concern)</w:t>
      </w:r>
      <w:r w:rsidRPr="00616224">
        <w:t xml:space="preserve">, (3) recompose and cluster the critical uncertainties into clusters of </w:t>
      </w:r>
      <w:r w:rsidR="00DB1CEB" w:rsidRPr="00616224">
        <w:rPr>
          <w:i/>
        </w:rPr>
        <w:t>strategic uncertainties</w:t>
      </w:r>
      <w:r w:rsidR="00DB1CEB" w:rsidRPr="00616224">
        <w:t>, (4) identify two ‘extreme’</w:t>
      </w:r>
      <w:r w:rsidRPr="00616224">
        <w:t xml:space="preserve"> but plausible sets of outcomes for each strategic uncertainty, (5) cluster the strategic uncertainties</w:t>
      </w:r>
      <w:r w:rsidR="00DB1CEB" w:rsidRPr="00616224">
        <w:t>,</w:t>
      </w:r>
      <w:r w:rsidRPr="00616224">
        <w:t xml:space="preserve"> and (6) select the two clusters with greatest impact and uncertainty as the </w:t>
      </w:r>
      <w:r w:rsidR="00DB1CEB" w:rsidRPr="00616224">
        <w:rPr>
          <w:i/>
        </w:rPr>
        <w:t>scenario dimensions</w:t>
      </w:r>
      <w:r w:rsidRPr="00616224">
        <w:t>. The scenario dimensions are then used to form a scenario matrix with four scenarios, and for each scenario an explanation based on causal logic is written to describe how the scenario will unfold from the present to the future.</w:t>
      </w:r>
    </w:p>
    <w:p w14:paraId="3600D492" w14:textId="10BE5B69" w:rsidR="00034FF4" w:rsidRPr="00616224" w:rsidRDefault="003C5743" w:rsidP="004219FA">
      <w:pPr>
        <w:pStyle w:val="Heading3"/>
        <w:ind w:left="0" w:firstLine="0"/>
      </w:pPr>
      <w:r w:rsidRPr="00616224">
        <w:t xml:space="preserve">The </w:t>
      </w:r>
      <w:r w:rsidR="008914D5">
        <w:t>s</w:t>
      </w:r>
      <w:r w:rsidRPr="00616224">
        <w:t xml:space="preserve">cenario </w:t>
      </w:r>
      <w:r w:rsidR="008914D5">
        <w:t>d</w:t>
      </w:r>
      <w:r w:rsidRPr="00616224">
        <w:t xml:space="preserve">evelopment </w:t>
      </w:r>
      <w:r w:rsidR="008914D5">
        <w:t>p</w:t>
      </w:r>
      <w:r w:rsidRPr="00616224">
        <w:t xml:space="preserve">rocess </w:t>
      </w:r>
    </w:p>
    <w:p w14:paraId="43E29EB0" w14:textId="4F052767" w:rsidR="00BE398D" w:rsidRDefault="00034FF4" w:rsidP="004219FA">
      <w:pPr>
        <w:widowControl w:val="0"/>
        <w:spacing w:before="0" w:line="240" w:lineRule="auto"/>
        <w:jc w:val="both"/>
      </w:pPr>
      <w:r w:rsidRPr="00616224">
        <w:t>The work to identify the scenarios in this project has been performed by an expert group and an analysis team. The analysis team consisted of the three authors of this report and two future strategists. The expert group has involved 40 persons from 23 transport organizations, including authorities, municipalities, lawyers, city planners, researchers, public transport operators, taxi and other mobility providers, and vehicle manufacturers. The</w:t>
      </w:r>
      <w:r w:rsidR="00BE398D" w:rsidRPr="00616224">
        <w:t xml:space="preserve"> scenario development</w:t>
      </w:r>
      <w:r w:rsidRPr="00616224">
        <w:t xml:space="preserve"> process is s</w:t>
      </w:r>
      <w:r w:rsidR="00383426" w:rsidRPr="00616224">
        <w:t xml:space="preserve">hown in </w:t>
      </w:r>
      <w:r w:rsidR="00383426" w:rsidRPr="00616224">
        <w:fldChar w:fldCharType="begin"/>
      </w:r>
      <w:r w:rsidR="00383426" w:rsidRPr="00616224">
        <w:instrText xml:space="preserve"> REF _Ref485976318 \h </w:instrText>
      </w:r>
      <w:r w:rsidR="00383426" w:rsidRPr="00616224">
        <w:fldChar w:fldCharType="separate"/>
      </w:r>
      <w:r w:rsidR="009963B1" w:rsidRPr="004C4946">
        <w:rPr>
          <w:sz w:val="20"/>
          <w:szCs w:val="20"/>
        </w:rPr>
        <w:t xml:space="preserve">Figure </w:t>
      </w:r>
      <w:r w:rsidR="009963B1">
        <w:rPr>
          <w:noProof/>
          <w:sz w:val="20"/>
          <w:szCs w:val="20"/>
        </w:rPr>
        <w:t>1</w:t>
      </w:r>
      <w:r w:rsidR="00383426" w:rsidRPr="00616224">
        <w:fldChar w:fldCharType="end"/>
      </w:r>
      <w:r w:rsidRPr="00616224">
        <w:t>. The expert group met for three full day workshops with one month in between</w:t>
      </w:r>
      <w:r w:rsidR="00222692">
        <w:t xml:space="preserve">. </w:t>
      </w:r>
      <w:r w:rsidRPr="00616224">
        <w:t>The experts where selected to represent a wide variety of</w:t>
      </w:r>
      <w:r w:rsidR="00C9528C" w:rsidRPr="00616224">
        <w:t xml:space="preserve"> organizations, as well as based on their expertise in the</w:t>
      </w:r>
      <w:r w:rsidRPr="00616224">
        <w:t xml:space="preserve"> field.</w:t>
      </w:r>
      <w:r w:rsidR="00C9528C" w:rsidRPr="00616224">
        <w:t xml:space="preserve"> </w:t>
      </w:r>
    </w:p>
    <w:p w14:paraId="13C56CFE" w14:textId="77777777" w:rsidR="00C87FE2" w:rsidRPr="00616224" w:rsidRDefault="00C87FE2" w:rsidP="004219FA">
      <w:pPr>
        <w:widowControl w:val="0"/>
        <w:spacing w:before="0" w:line="240" w:lineRule="auto"/>
        <w:jc w:val="both"/>
      </w:pPr>
    </w:p>
    <w:p w14:paraId="005106ED" w14:textId="490446E7" w:rsidR="00383426" w:rsidRPr="00616224" w:rsidRDefault="00C87FE2" w:rsidP="004219FA">
      <w:pPr>
        <w:keepNext/>
        <w:widowControl w:val="0"/>
        <w:spacing w:before="0" w:line="240" w:lineRule="auto"/>
        <w:jc w:val="both"/>
      </w:pPr>
      <w:r>
        <w:rPr>
          <w:noProof/>
          <w:lang w:val="sv-SE" w:eastAsia="sv-SE"/>
        </w:rPr>
        <w:drawing>
          <wp:inline distT="0" distB="0" distL="0" distR="0" wp14:anchorId="4420F066" wp14:editId="5C79E3D9">
            <wp:extent cx="5731510" cy="742950"/>
            <wp:effectExtent l="0" t="0" r="254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1_v2.png"/>
                    <pic:cNvPicPr/>
                  </pic:nvPicPr>
                  <pic:blipFill rotWithShape="1">
                    <a:blip r:embed="rId9">
                      <a:extLst>
                        <a:ext uri="{28A0092B-C50C-407E-A947-70E740481C1C}">
                          <a14:useLocalDpi xmlns:a14="http://schemas.microsoft.com/office/drawing/2010/main" val="0"/>
                        </a:ext>
                      </a:extLst>
                    </a:blip>
                    <a:srcRect t="33386" b="43569"/>
                    <a:stretch/>
                  </pic:blipFill>
                  <pic:spPr bwMode="auto">
                    <a:xfrm>
                      <a:off x="0" y="0"/>
                      <a:ext cx="5731510" cy="742950"/>
                    </a:xfrm>
                    <a:prstGeom prst="rect">
                      <a:avLst/>
                    </a:prstGeom>
                    <a:ln>
                      <a:noFill/>
                    </a:ln>
                    <a:extLst>
                      <a:ext uri="{53640926-AAD7-44D8-BBD7-CCE9431645EC}">
                        <a14:shadowObscured xmlns:a14="http://schemas.microsoft.com/office/drawing/2010/main"/>
                      </a:ext>
                    </a:extLst>
                  </pic:spPr>
                </pic:pic>
              </a:graphicData>
            </a:graphic>
          </wp:inline>
        </w:drawing>
      </w:r>
    </w:p>
    <w:p w14:paraId="2415BF7D" w14:textId="14EEE45B" w:rsidR="00034FF4" w:rsidRPr="004C4946" w:rsidRDefault="00383426" w:rsidP="004219FA">
      <w:pPr>
        <w:pStyle w:val="Caption"/>
        <w:jc w:val="both"/>
        <w:rPr>
          <w:sz w:val="20"/>
          <w:szCs w:val="20"/>
        </w:rPr>
      </w:pPr>
      <w:bookmarkStart w:id="0" w:name="_Ref485976318"/>
      <w:r w:rsidRPr="004C4946">
        <w:rPr>
          <w:sz w:val="20"/>
          <w:szCs w:val="20"/>
        </w:rPr>
        <w:t xml:space="preserve">Figure </w:t>
      </w:r>
      <w:r w:rsidR="00733A23" w:rsidRPr="004C4946">
        <w:rPr>
          <w:sz w:val="20"/>
          <w:szCs w:val="20"/>
        </w:rPr>
        <w:fldChar w:fldCharType="begin"/>
      </w:r>
      <w:r w:rsidR="00733A23" w:rsidRPr="004C4946">
        <w:rPr>
          <w:sz w:val="20"/>
          <w:szCs w:val="20"/>
        </w:rPr>
        <w:instrText xml:space="preserve"> SEQ Figure \* ARABIC </w:instrText>
      </w:r>
      <w:r w:rsidR="00733A23" w:rsidRPr="004C4946">
        <w:rPr>
          <w:sz w:val="20"/>
          <w:szCs w:val="20"/>
        </w:rPr>
        <w:fldChar w:fldCharType="separate"/>
      </w:r>
      <w:r w:rsidR="009963B1">
        <w:rPr>
          <w:noProof/>
          <w:sz w:val="20"/>
          <w:szCs w:val="20"/>
        </w:rPr>
        <w:t>1</w:t>
      </w:r>
      <w:r w:rsidR="00733A23" w:rsidRPr="004C4946">
        <w:rPr>
          <w:noProof/>
          <w:sz w:val="20"/>
          <w:szCs w:val="20"/>
        </w:rPr>
        <w:fldChar w:fldCharType="end"/>
      </w:r>
      <w:bookmarkEnd w:id="0"/>
      <w:r w:rsidRPr="004C4946">
        <w:rPr>
          <w:sz w:val="20"/>
          <w:szCs w:val="20"/>
        </w:rPr>
        <w:t xml:space="preserve">: The scenario development process. Steps performed by the expert group are shown in black and steps performed by the analysis team in blue. </w:t>
      </w:r>
    </w:p>
    <w:p w14:paraId="499649A6" w14:textId="77777777" w:rsidR="002658B9" w:rsidRPr="00616224" w:rsidRDefault="002658B9" w:rsidP="004219FA">
      <w:pPr>
        <w:widowControl w:val="0"/>
        <w:spacing w:before="0" w:line="240" w:lineRule="auto"/>
        <w:jc w:val="both"/>
      </w:pPr>
    </w:p>
    <w:p w14:paraId="24EF3E1D" w14:textId="7BD06A76" w:rsidR="002658B9" w:rsidRPr="00616224" w:rsidRDefault="002658B9" w:rsidP="004219FA">
      <w:pPr>
        <w:widowControl w:val="0"/>
        <w:spacing w:before="0" w:line="240" w:lineRule="auto"/>
        <w:jc w:val="both"/>
      </w:pPr>
      <w:r w:rsidRPr="00616224">
        <w:t xml:space="preserve">The process to develop the scenarios included the IL </w:t>
      </w:r>
      <w:proofErr w:type="gramStart"/>
      <w:r w:rsidRPr="00616224">
        <w:t>steps des</w:t>
      </w:r>
      <w:r w:rsidR="00F2315D">
        <w:t xml:space="preserve">cribed in the previous section, </w:t>
      </w:r>
      <w:bookmarkStart w:id="1" w:name="_GoBack"/>
      <w:bookmarkEnd w:id="1"/>
      <w:r w:rsidRPr="00616224">
        <w:t>and was</w:t>
      </w:r>
      <w:proofErr w:type="gramEnd"/>
      <w:r w:rsidRPr="00616224">
        <w:t xml:space="preserve"> complemented with scenario descriptions and predictions of the consequences for SDVs in each of the scenarios (see also </w:t>
      </w:r>
      <w:r w:rsidRPr="00616224">
        <w:fldChar w:fldCharType="begin"/>
      </w:r>
      <w:r w:rsidRPr="00616224">
        <w:instrText xml:space="preserve"> REF _Ref485976318 \h </w:instrText>
      </w:r>
      <w:r w:rsidRPr="00616224">
        <w:fldChar w:fldCharType="separate"/>
      </w:r>
      <w:r w:rsidR="009963B1" w:rsidRPr="004C4946">
        <w:rPr>
          <w:sz w:val="20"/>
          <w:szCs w:val="20"/>
        </w:rPr>
        <w:t xml:space="preserve">Figure </w:t>
      </w:r>
      <w:r w:rsidR="009963B1">
        <w:rPr>
          <w:noProof/>
          <w:sz w:val="20"/>
          <w:szCs w:val="20"/>
        </w:rPr>
        <w:t>1</w:t>
      </w:r>
      <w:r w:rsidRPr="00616224">
        <w:fldChar w:fldCharType="end"/>
      </w:r>
      <w:r w:rsidRPr="00616224">
        <w:t>):</w:t>
      </w:r>
    </w:p>
    <w:p w14:paraId="092E9889" w14:textId="77777777" w:rsidR="002658B9" w:rsidRPr="00616224" w:rsidRDefault="002658B9" w:rsidP="004219FA">
      <w:pPr>
        <w:widowControl w:val="0"/>
        <w:spacing w:before="0" w:line="240" w:lineRule="auto"/>
        <w:jc w:val="both"/>
      </w:pPr>
    </w:p>
    <w:p w14:paraId="5B9E6382" w14:textId="51711428" w:rsidR="002658B9" w:rsidRPr="00616224" w:rsidRDefault="002658B9" w:rsidP="00BC17A7">
      <w:pPr>
        <w:pStyle w:val="ListParagraph"/>
        <w:widowControl w:val="0"/>
        <w:numPr>
          <w:ilvl w:val="0"/>
          <w:numId w:val="21"/>
        </w:numPr>
        <w:spacing w:before="0" w:line="240" w:lineRule="auto"/>
        <w:ind w:left="567" w:hanging="567"/>
        <w:jc w:val="both"/>
      </w:pPr>
      <w:r w:rsidRPr="00616224">
        <w:t>Identification of issue of concern (IL1 – analysis team): The future development of SDVs in Sweden was identified as the issue of concern.</w:t>
      </w:r>
    </w:p>
    <w:p w14:paraId="7A1F1E3E" w14:textId="0AF23A78" w:rsidR="002658B9" w:rsidRPr="00616224" w:rsidRDefault="002658B9" w:rsidP="00BC17A7">
      <w:pPr>
        <w:pStyle w:val="ListParagraph"/>
        <w:widowControl w:val="0"/>
        <w:numPr>
          <w:ilvl w:val="0"/>
          <w:numId w:val="21"/>
        </w:numPr>
        <w:spacing w:before="0" w:line="240" w:lineRule="auto"/>
        <w:ind w:left="567" w:hanging="567"/>
        <w:jc w:val="both"/>
      </w:pPr>
      <w:r w:rsidRPr="00616224">
        <w:t xml:space="preserve">Trend analysis (IL2 – expert group): Identification of trends that have an impact on the development of SDVs. Trends </w:t>
      </w:r>
      <w:proofErr w:type="gramStart"/>
      <w:r w:rsidRPr="00616224">
        <w:t>were</w:t>
      </w:r>
      <w:proofErr w:type="gramEnd"/>
      <w:r w:rsidRPr="00616224">
        <w:t xml:space="preserve"> classified according to their relative impact on the development of SDVs (high-low) and their relative uncertainty (certain-uncertain)</w:t>
      </w:r>
      <w:r w:rsidR="007108FF" w:rsidRPr="00616224">
        <w:t>.</w:t>
      </w:r>
    </w:p>
    <w:p w14:paraId="5E20E4B2" w14:textId="71C59625" w:rsidR="002658B9" w:rsidRPr="00616224" w:rsidRDefault="002658B9" w:rsidP="00BC17A7">
      <w:pPr>
        <w:pStyle w:val="ListParagraph"/>
        <w:widowControl w:val="0"/>
        <w:numPr>
          <w:ilvl w:val="0"/>
          <w:numId w:val="21"/>
        </w:numPr>
        <w:spacing w:before="0" w:line="240" w:lineRule="auto"/>
        <w:ind w:left="567" w:hanging="567"/>
        <w:jc w:val="both"/>
      </w:pPr>
      <w:r w:rsidRPr="00616224">
        <w:t xml:space="preserve">Certain development and preliminary scenario </w:t>
      </w:r>
      <w:r w:rsidR="006D074E">
        <w:t>dimensions</w:t>
      </w:r>
      <w:r w:rsidR="006D074E" w:rsidRPr="00616224">
        <w:t xml:space="preserve"> </w:t>
      </w:r>
      <w:r w:rsidRPr="00616224">
        <w:t>(IL3</w:t>
      </w:r>
      <w:r w:rsidR="00ED5D5B">
        <w:t xml:space="preserve"> to </w:t>
      </w:r>
      <w:r w:rsidRPr="00616224">
        <w:t xml:space="preserve">6 – analysis team): Formation of certain development and strategic uncertainties. </w:t>
      </w:r>
    </w:p>
    <w:p w14:paraId="1DF38B9F" w14:textId="441E02D3" w:rsidR="002658B9" w:rsidRPr="00616224" w:rsidRDefault="002658B9" w:rsidP="00BC17A7">
      <w:pPr>
        <w:pStyle w:val="ListParagraph"/>
        <w:widowControl w:val="0"/>
        <w:numPr>
          <w:ilvl w:val="0"/>
          <w:numId w:val="21"/>
        </w:numPr>
        <w:spacing w:before="0" w:line="240" w:lineRule="auto"/>
        <w:ind w:left="567" w:hanging="567"/>
        <w:jc w:val="both"/>
      </w:pPr>
      <w:r w:rsidRPr="00616224">
        <w:t>Scenario workshop (</w:t>
      </w:r>
      <w:r w:rsidR="00606DEF">
        <w:t xml:space="preserve">IL6 - </w:t>
      </w:r>
      <w:r w:rsidRPr="00616224">
        <w:t xml:space="preserve">expert group): Verification of </w:t>
      </w:r>
      <w:r w:rsidR="007108FF" w:rsidRPr="00616224">
        <w:t xml:space="preserve">preliminary scenario </w:t>
      </w:r>
      <w:r w:rsidR="006D074E">
        <w:t>dimensions</w:t>
      </w:r>
      <w:r w:rsidR="007108FF" w:rsidRPr="00616224">
        <w:t>.</w:t>
      </w:r>
    </w:p>
    <w:p w14:paraId="15E3D549" w14:textId="2B0AEE67" w:rsidR="007108FF" w:rsidRPr="00616224" w:rsidRDefault="007108FF" w:rsidP="00BC17A7">
      <w:pPr>
        <w:pStyle w:val="ListParagraph"/>
        <w:widowControl w:val="0"/>
        <w:numPr>
          <w:ilvl w:val="0"/>
          <w:numId w:val="21"/>
        </w:numPr>
        <w:spacing w:before="0" w:line="240" w:lineRule="auto"/>
        <w:ind w:left="567" w:hanging="567"/>
        <w:jc w:val="both"/>
      </w:pPr>
      <w:r w:rsidRPr="00616224">
        <w:t>Preliminary scenario descriptions (</w:t>
      </w:r>
      <w:r w:rsidR="00F543EB">
        <w:t>IL</w:t>
      </w:r>
      <w:r w:rsidR="00606DEF">
        <w:t xml:space="preserve">6 - </w:t>
      </w:r>
      <w:r w:rsidRPr="00616224">
        <w:t xml:space="preserve">analysis team): First drafts of scenario descriptions are derived by the analysis team. </w:t>
      </w:r>
    </w:p>
    <w:p w14:paraId="3487FA65" w14:textId="398DE7C6" w:rsidR="00034FF4" w:rsidRDefault="007108FF" w:rsidP="00BC17A7">
      <w:pPr>
        <w:pStyle w:val="ListParagraph"/>
        <w:widowControl w:val="0"/>
        <w:numPr>
          <w:ilvl w:val="0"/>
          <w:numId w:val="21"/>
        </w:numPr>
        <w:spacing w:before="0" w:line="240" w:lineRule="auto"/>
        <w:ind w:left="567" w:hanging="567"/>
        <w:jc w:val="both"/>
      </w:pPr>
      <w:r w:rsidRPr="00616224">
        <w:t>Scenario review and consequence analysis (</w:t>
      </w:r>
      <w:r w:rsidR="00606DEF">
        <w:t>IL</w:t>
      </w:r>
      <w:r w:rsidR="00F543EB">
        <w:t xml:space="preserve">6 - </w:t>
      </w:r>
      <w:r w:rsidRPr="00616224">
        <w:t xml:space="preserve">expert group): Revision of the consistency in the scenario descriptions and predictions of consequences on the development of SDVs.  </w:t>
      </w:r>
    </w:p>
    <w:p w14:paraId="1401799D" w14:textId="751D3E38" w:rsidR="009F5C27" w:rsidRPr="00616224" w:rsidRDefault="009F5C27" w:rsidP="00BC17A7">
      <w:pPr>
        <w:pStyle w:val="ListParagraph"/>
        <w:widowControl w:val="0"/>
        <w:numPr>
          <w:ilvl w:val="0"/>
          <w:numId w:val="21"/>
        </w:numPr>
        <w:spacing w:before="0" w:line="240" w:lineRule="auto"/>
        <w:ind w:left="567" w:hanging="567"/>
        <w:jc w:val="both"/>
      </w:pPr>
      <w:r>
        <w:lastRenderedPageBreak/>
        <w:t>Final scenario descriptions (IL6 – analysis team).</w:t>
      </w:r>
    </w:p>
    <w:p w14:paraId="2CAF48C9" w14:textId="4E5F3C62" w:rsidR="003C5743" w:rsidRPr="00616224" w:rsidRDefault="003C5743" w:rsidP="004219FA">
      <w:pPr>
        <w:pStyle w:val="Heading3"/>
        <w:ind w:left="0" w:firstLine="0"/>
      </w:pPr>
      <w:r w:rsidRPr="00616224">
        <w:t xml:space="preserve">Consequence </w:t>
      </w:r>
      <w:r w:rsidR="008914D5">
        <w:t>a</w:t>
      </w:r>
      <w:r w:rsidRPr="00616224">
        <w:t>nalysis</w:t>
      </w:r>
    </w:p>
    <w:p w14:paraId="3920F829" w14:textId="21B83F5D" w:rsidR="003C5743" w:rsidRPr="00616224" w:rsidRDefault="003C5743" w:rsidP="004219FA">
      <w:pPr>
        <w:widowControl w:val="0"/>
        <w:spacing w:before="0" w:line="240" w:lineRule="auto"/>
        <w:jc w:val="both"/>
      </w:pPr>
      <w:r w:rsidRPr="00616224">
        <w:t>To estimate the development of SDVs in the four scenarios</w:t>
      </w:r>
      <w:r w:rsidR="00100AA8" w:rsidRPr="00616224">
        <w:t>,</w:t>
      </w:r>
      <w:r w:rsidRPr="00616224">
        <w:t xml:space="preserve"> the </w:t>
      </w:r>
      <w:r w:rsidR="00BE398D" w:rsidRPr="00616224">
        <w:t>expert group was asked to analys</w:t>
      </w:r>
      <w:r w:rsidRPr="00616224">
        <w:t>e the consequences for</w:t>
      </w:r>
      <w:r w:rsidR="00100AA8" w:rsidRPr="00616224">
        <w:t>,</w:t>
      </w:r>
      <w:r w:rsidRPr="00616224">
        <w:t xml:space="preserve"> and predict the development of</w:t>
      </w:r>
      <w:r w:rsidR="00100AA8" w:rsidRPr="00616224">
        <w:t>,</w:t>
      </w:r>
      <w:r w:rsidRPr="00616224">
        <w:t xml:space="preserve"> SDVs in the different scenarios in three ways:</w:t>
      </w:r>
      <w:r w:rsidR="00BE398D" w:rsidRPr="00616224">
        <w:t xml:space="preserve"> (1) p</w:t>
      </w:r>
      <w:r w:rsidRPr="00616224">
        <w:t>redict the years for emergence, growth and saturation of SDV</w:t>
      </w:r>
      <w:r w:rsidR="00400B4E">
        <w:t>s at</w:t>
      </w:r>
      <w:r w:rsidRPr="00616224">
        <w:t xml:space="preserve"> lev</w:t>
      </w:r>
      <w:r w:rsidR="00BE398D" w:rsidRPr="00616224">
        <w:t>el 4 and 5 for each scenario, (2) p</w:t>
      </w:r>
      <w:r w:rsidRPr="00616224">
        <w:t xml:space="preserve">redict the total fleet size and the share of SDVs </w:t>
      </w:r>
      <w:r w:rsidR="00400B4E">
        <w:t xml:space="preserve">at </w:t>
      </w:r>
      <w:r w:rsidRPr="00616224">
        <w:t>level 4 and 5 for each scenario for the yea</w:t>
      </w:r>
      <w:r w:rsidR="00BE398D" w:rsidRPr="00616224">
        <w:t xml:space="preserve">rs 2030 and 2050 respectively, </w:t>
      </w:r>
      <w:r w:rsidR="004F3FDE" w:rsidRPr="00616224">
        <w:t xml:space="preserve">and </w:t>
      </w:r>
      <w:r w:rsidR="00BE398D" w:rsidRPr="00616224">
        <w:t>(3) p</w:t>
      </w:r>
      <w:r w:rsidRPr="00616224">
        <w:t xml:space="preserve">redict the </w:t>
      </w:r>
      <w:r w:rsidR="00BE398D" w:rsidRPr="00616224">
        <w:t>total volume of vehicle kilomet</w:t>
      </w:r>
      <w:r w:rsidRPr="00616224">
        <w:t>r</w:t>
      </w:r>
      <w:r w:rsidR="00BE398D" w:rsidRPr="00616224">
        <w:t>e</w:t>
      </w:r>
      <w:r w:rsidRPr="00616224">
        <w:t xml:space="preserve">s driven and the share of </w:t>
      </w:r>
      <w:r w:rsidR="00BE398D" w:rsidRPr="00616224">
        <w:t>kilometres</w:t>
      </w:r>
      <w:r w:rsidRPr="00616224">
        <w:t xml:space="preserve"> produced by SDVs</w:t>
      </w:r>
      <w:r w:rsidR="004F3FDE" w:rsidRPr="00616224">
        <w:t xml:space="preserve"> at</w:t>
      </w:r>
      <w:r w:rsidRPr="00616224">
        <w:t xml:space="preserve"> level 4 and 5</w:t>
      </w:r>
      <w:r w:rsidR="00BE398D" w:rsidRPr="00616224">
        <w:t>.</w:t>
      </w:r>
      <w:r w:rsidR="00AC4B2F" w:rsidRPr="00616224">
        <w:t xml:space="preserve"> During the consequence analysis, </w:t>
      </w:r>
      <w:r w:rsidRPr="00616224">
        <w:t xml:space="preserve">the experts were asked to first make individual estimations. </w:t>
      </w:r>
      <w:r w:rsidR="00BE398D" w:rsidRPr="00616224">
        <w:t>The</w:t>
      </w:r>
      <w:r w:rsidRPr="00616224">
        <w:t xml:space="preserve"> experts were</w:t>
      </w:r>
      <w:r w:rsidR="00BE398D" w:rsidRPr="00616224">
        <w:t xml:space="preserve"> then</w:t>
      </w:r>
      <w:r w:rsidRPr="00616224">
        <w:t xml:space="preserve"> divided into groups of four to five persons, and were asked </w:t>
      </w:r>
      <w:r w:rsidR="006E403F">
        <w:t xml:space="preserve">to agree on </w:t>
      </w:r>
      <w:proofErr w:type="gramStart"/>
      <w:r w:rsidR="006E403F">
        <w:t>a group</w:t>
      </w:r>
      <w:proofErr w:type="gramEnd"/>
      <w:r w:rsidR="006E403F">
        <w:t xml:space="preserve"> estimation.</w:t>
      </w:r>
    </w:p>
    <w:p w14:paraId="0DF7298C" w14:textId="7E7E7088" w:rsidR="002B4BA7" w:rsidRPr="00616224" w:rsidRDefault="00290341" w:rsidP="004219FA">
      <w:pPr>
        <w:pStyle w:val="Heading1"/>
        <w:ind w:left="0" w:firstLine="0"/>
      </w:pPr>
      <w:r w:rsidRPr="00616224">
        <w:t>RESULTS</w:t>
      </w:r>
    </w:p>
    <w:p w14:paraId="7AC04DE3" w14:textId="79794D0C" w:rsidR="00290341" w:rsidRPr="00616224" w:rsidRDefault="00290341" w:rsidP="004219FA">
      <w:pPr>
        <w:pStyle w:val="Heading3"/>
        <w:ind w:left="0" w:firstLine="0"/>
      </w:pPr>
      <w:r w:rsidRPr="00616224">
        <w:t>Th</w:t>
      </w:r>
      <w:r w:rsidR="004C4946">
        <w:t>e certain development - where</w:t>
      </w:r>
      <w:r w:rsidRPr="00616224">
        <w:t xml:space="preserve"> </w:t>
      </w:r>
      <w:r w:rsidR="00400B4E">
        <w:t xml:space="preserve">Sweden </w:t>
      </w:r>
      <w:r w:rsidR="004C4946">
        <w:t xml:space="preserve">is </w:t>
      </w:r>
      <w:r w:rsidRPr="00616224">
        <w:t>going</w:t>
      </w:r>
    </w:p>
    <w:p w14:paraId="45C6A4B4" w14:textId="7684A82A" w:rsidR="00290341" w:rsidRPr="00616224" w:rsidRDefault="00AC4B2F" w:rsidP="004219FA">
      <w:pPr>
        <w:jc w:val="both"/>
      </w:pPr>
      <w:r w:rsidRPr="00616224">
        <w:t>The certain</w:t>
      </w:r>
      <w:r w:rsidR="00290341" w:rsidRPr="00616224">
        <w:t xml:space="preserve"> development</w:t>
      </w:r>
      <w:r w:rsidR="007108FF" w:rsidRPr="00616224">
        <w:t>,</w:t>
      </w:r>
      <w:r w:rsidR="00290341" w:rsidRPr="00616224">
        <w:t xml:space="preserve"> as identified by the expert group</w:t>
      </w:r>
      <w:r w:rsidR="007108FF" w:rsidRPr="00616224">
        <w:t>,</w:t>
      </w:r>
      <w:r w:rsidR="00290341" w:rsidRPr="00616224">
        <w:t xml:space="preserve"> is </w:t>
      </w:r>
      <w:r w:rsidR="00ED5D5B">
        <w:t>described</w:t>
      </w:r>
      <w:r w:rsidR="00ED5D5B" w:rsidRPr="00616224">
        <w:t xml:space="preserve"> </w:t>
      </w:r>
      <w:r w:rsidR="00100AA8" w:rsidRPr="00616224">
        <w:t xml:space="preserve">in </w:t>
      </w:r>
      <w:r w:rsidR="00100AA8" w:rsidRPr="00616224">
        <w:fldChar w:fldCharType="begin"/>
      </w:r>
      <w:r w:rsidR="00100AA8" w:rsidRPr="00616224">
        <w:instrText xml:space="preserve"> REF _Ref485974376 \h </w:instrText>
      </w:r>
      <w:r w:rsidR="00100AA8" w:rsidRPr="00616224">
        <w:fldChar w:fldCharType="separate"/>
      </w:r>
      <w:r w:rsidR="009963B1" w:rsidRPr="004C4946">
        <w:rPr>
          <w:sz w:val="20"/>
          <w:szCs w:val="20"/>
        </w:rPr>
        <w:t xml:space="preserve">Table </w:t>
      </w:r>
      <w:r w:rsidR="009963B1">
        <w:rPr>
          <w:noProof/>
          <w:sz w:val="20"/>
          <w:szCs w:val="20"/>
        </w:rPr>
        <w:t>1</w:t>
      </w:r>
      <w:r w:rsidR="00100AA8" w:rsidRPr="00616224">
        <w:fldChar w:fldCharType="end"/>
      </w:r>
      <w:r w:rsidR="00290341" w:rsidRPr="00616224">
        <w:t>.</w:t>
      </w:r>
      <w:r w:rsidR="00833C54">
        <w:t xml:space="preserve"> </w:t>
      </w:r>
      <w:r w:rsidR="00833C54" w:rsidRPr="00616224">
        <w:t xml:space="preserve">The trends listed in </w:t>
      </w:r>
      <w:r w:rsidR="00833C54" w:rsidRPr="00616224">
        <w:fldChar w:fldCharType="begin"/>
      </w:r>
      <w:r w:rsidR="00833C54" w:rsidRPr="00616224">
        <w:instrText xml:space="preserve"> REF _Ref485974376 \h </w:instrText>
      </w:r>
      <w:r w:rsidR="00833C54" w:rsidRPr="00616224">
        <w:fldChar w:fldCharType="separate"/>
      </w:r>
      <w:r w:rsidR="009963B1" w:rsidRPr="004C4946">
        <w:rPr>
          <w:sz w:val="20"/>
          <w:szCs w:val="20"/>
        </w:rPr>
        <w:t xml:space="preserve">Table </w:t>
      </w:r>
      <w:r w:rsidR="009963B1">
        <w:rPr>
          <w:noProof/>
          <w:sz w:val="20"/>
          <w:szCs w:val="20"/>
        </w:rPr>
        <w:t>1</w:t>
      </w:r>
      <w:r w:rsidR="00833C54" w:rsidRPr="00616224">
        <w:fldChar w:fldCharType="end"/>
      </w:r>
      <w:r w:rsidR="00833C54" w:rsidRPr="00616224">
        <w:t xml:space="preserve"> are not intended to be general or complete, but contains a selection of trends that are considered particularly important for the development of SDVs in Sweden.</w:t>
      </w:r>
    </w:p>
    <w:p w14:paraId="0B0FC6C0" w14:textId="712E730D" w:rsidR="00AC4B2F" w:rsidRPr="004C4946" w:rsidRDefault="00AC4B2F" w:rsidP="004219FA">
      <w:pPr>
        <w:pStyle w:val="Caption"/>
        <w:keepNext/>
        <w:rPr>
          <w:sz w:val="20"/>
          <w:szCs w:val="20"/>
        </w:rPr>
      </w:pPr>
      <w:bookmarkStart w:id="2" w:name="_Ref485974376"/>
      <w:r w:rsidRPr="004C4946">
        <w:rPr>
          <w:sz w:val="20"/>
          <w:szCs w:val="20"/>
        </w:rPr>
        <w:t xml:space="preserve">Table </w:t>
      </w:r>
      <w:r w:rsidR="00733A23" w:rsidRPr="004C4946">
        <w:rPr>
          <w:sz w:val="20"/>
          <w:szCs w:val="20"/>
        </w:rPr>
        <w:fldChar w:fldCharType="begin"/>
      </w:r>
      <w:r w:rsidR="00733A23" w:rsidRPr="004C4946">
        <w:rPr>
          <w:sz w:val="20"/>
          <w:szCs w:val="20"/>
        </w:rPr>
        <w:instrText xml:space="preserve"> SEQ Table \* ARABIC </w:instrText>
      </w:r>
      <w:r w:rsidR="00733A23" w:rsidRPr="004C4946">
        <w:rPr>
          <w:sz w:val="20"/>
          <w:szCs w:val="20"/>
        </w:rPr>
        <w:fldChar w:fldCharType="separate"/>
      </w:r>
      <w:r w:rsidR="009963B1">
        <w:rPr>
          <w:noProof/>
          <w:sz w:val="20"/>
          <w:szCs w:val="20"/>
        </w:rPr>
        <w:t>1</w:t>
      </w:r>
      <w:r w:rsidR="00733A23" w:rsidRPr="004C4946">
        <w:rPr>
          <w:noProof/>
          <w:sz w:val="20"/>
          <w:szCs w:val="20"/>
        </w:rPr>
        <w:fldChar w:fldCharType="end"/>
      </w:r>
      <w:bookmarkEnd w:id="2"/>
      <w:r w:rsidRPr="004C4946">
        <w:rPr>
          <w:sz w:val="20"/>
          <w:szCs w:val="20"/>
        </w:rPr>
        <w:t>: Highly probable trends with relevance for the development of SDVs</w:t>
      </w:r>
    </w:p>
    <w:tbl>
      <w:tblPr>
        <w:tblStyle w:val="TableGrid"/>
        <w:tblW w:w="0" w:type="auto"/>
        <w:tblLook w:val="04A0" w:firstRow="1" w:lastRow="0" w:firstColumn="1" w:lastColumn="0" w:noHBand="0" w:noVBand="1"/>
      </w:tblPr>
      <w:tblGrid>
        <w:gridCol w:w="1591"/>
        <w:gridCol w:w="7335"/>
      </w:tblGrid>
      <w:tr w:rsidR="00AC4B2F" w:rsidRPr="00616224" w14:paraId="4D754ABB" w14:textId="77777777" w:rsidTr="00AC4B2F">
        <w:tc>
          <w:tcPr>
            <w:tcW w:w="1591" w:type="dxa"/>
          </w:tcPr>
          <w:p w14:paraId="5F2EDAF4" w14:textId="07F7D6C3" w:rsidR="00AC4B2F" w:rsidRPr="00616224" w:rsidRDefault="00AC4B2F" w:rsidP="004219FA">
            <w:pPr>
              <w:rPr>
                <w:b/>
              </w:rPr>
            </w:pPr>
            <w:r w:rsidRPr="00616224">
              <w:rPr>
                <w:b/>
              </w:rPr>
              <w:t>Area</w:t>
            </w:r>
          </w:p>
        </w:tc>
        <w:tc>
          <w:tcPr>
            <w:tcW w:w="7335" w:type="dxa"/>
          </w:tcPr>
          <w:p w14:paraId="2392AFF7" w14:textId="7680FB67" w:rsidR="00AC4B2F" w:rsidRPr="00616224" w:rsidRDefault="00AC4B2F" w:rsidP="004219FA">
            <w:pPr>
              <w:jc w:val="both"/>
              <w:rPr>
                <w:b/>
              </w:rPr>
            </w:pPr>
            <w:r w:rsidRPr="00616224">
              <w:rPr>
                <w:b/>
              </w:rPr>
              <w:t>Trend</w:t>
            </w:r>
          </w:p>
        </w:tc>
      </w:tr>
      <w:tr w:rsidR="00AC4B2F" w:rsidRPr="00616224" w14:paraId="3836480E" w14:textId="77777777" w:rsidTr="00AC4B2F">
        <w:tc>
          <w:tcPr>
            <w:tcW w:w="1591" w:type="dxa"/>
          </w:tcPr>
          <w:p w14:paraId="27C0C406" w14:textId="41892A48" w:rsidR="00AC4B2F" w:rsidRPr="00616224" w:rsidRDefault="00AC4B2F" w:rsidP="004219FA">
            <w:r w:rsidRPr="00616224">
              <w:t>Technology</w:t>
            </w:r>
          </w:p>
        </w:tc>
        <w:tc>
          <w:tcPr>
            <w:tcW w:w="7335" w:type="dxa"/>
          </w:tcPr>
          <w:p w14:paraId="292CD6B9" w14:textId="2167E001" w:rsidR="00AC4B2F" w:rsidRPr="00616224" w:rsidRDefault="00100AA8" w:rsidP="004219FA">
            <w:pPr>
              <w:jc w:val="both"/>
            </w:pPr>
            <w:r w:rsidRPr="00616224">
              <w:t>A continued fast development, including development of high-capacity communication technology such as 5G, more precise geo-positioning technology, and high level of connectivity.</w:t>
            </w:r>
          </w:p>
        </w:tc>
      </w:tr>
      <w:tr w:rsidR="00AC4B2F" w:rsidRPr="00616224" w14:paraId="2FAC9881" w14:textId="77777777" w:rsidTr="00AC4B2F">
        <w:tc>
          <w:tcPr>
            <w:tcW w:w="1591" w:type="dxa"/>
          </w:tcPr>
          <w:p w14:paraId="15771A8E" w14:textId="137BFCB4" w:rsidR="00AC4B2F" w:rsidRPr="00616224" w:rsidRDefault="00100AA8" w:rsidP="004219FA">
            <w:r w:rsidRPr="00616224">
              <w:t>City Life</w:t>
            </w:r>
          </w:p>
        </w:tc>
        <w:tc>
          <w:tcPr>
            <w:tcW w:w="7335" w:type="dxa"/>
          </w:tcPr>
          <w:p w14:paraId="1542686B" w14:textId="5A5B9258" w:rsidR="00AC4B2F" w:rsidRPr="00616224" w:rsidRDefault="00100AA8" w:rsidP="004219FA">
            <w:pPr>
              <w:jc w:val="both"/>
            </w:pPr>
            <w:r w:rsidRPr="00616224">
              <w:t xml:space="preserve">Continued urbanization leading to increased competition for space in the city, and decreased number of parking places. </w:t>
            </w:r>
            <w:r w:rsidR="00ED5D5B">
              <w:t>R</w:t>
            </w:r>
            <w:r w:rsidRPr="00616224">
              <w:t>egional enlargement leading to longer work trips and increased demand for mobility.</w:t>
            </w:r>
          </w:p>
        </w:tc>
      </w:tr>
      <w:tr w:rsidR="00AC4B2F" w:rsidRPr="00616224" w14:paraId="447C9FE2" w14:textId="77777777" w:rsidTr="00AC4B2F">
        <w:tc>
          <w:tcPr>
            <w:tcW w:w="1591" w:type="dxa"/>
          </w:tcPr>
          <w:p w14:paraId="0B635938" w14:textId="1FABCB91" w:rsidR="00AC4B2F" w:rsidRPr="00616224" w:rsidRDefault="00100AA8" w:rsidP="004219FA">
            <w:r w:rsidRPr="00616224">
              <w:t>Life Style and Demography</w:t>
            </w:r>
          </w:p>
        </w:tc>
        <w:tc>
          <w:tcPr>
            <w:tcW w:w="7335" w:type="dxa"/>
          </w:tcPr>
          <w:p w14:paraId="7D627056" w14:textId="0304E706" w:rsidR="00AC4B2F" w:rsidRPr="00616224" w:rsidRDefault="00100AA8" w:rsidP="004219FA">
            <w:pPr>
              <w:jc w:val="both"/>
            </w:pPr>
            <w:r w:rsidRPr="00616224">
              <w:t>Increase</w:t>
            </w:r>
            <w:r w:rsidR="00565A32" w:rsidRPr="00616224">
              <w:t xml:space="preserve">d search for a smooth </w:t>
            </w:r>
            <w:r w:rsidRPr="00616224">
              <w:t>life. Quality-of-life and how time is used will be important, but there will be an increased difference in wh</w:t>
            </w:r>
            <w:r w:rsidR="00565A32" w:rsidRPr="00616224">
              <w:t>at different people interpret as ‘high-quality time’</w:t>
            </w:r>
            <w:r w:rsidRPr="00616224">
              <w:t>. There is a trend that younger people take driving licenses later in life</w:t>
            </w:r>
            <w:r w:rsidR="00565A32" w:rsidRPr="00616224">
              <w:t>,</w:t>
            </w:r>
            <w:r w:rsidRPr="00616224">
              <w:t xml:space="preserve"> but at the same time </w:t>
            </w:r>
            <w:r w:rsidR="00565A32" w:rsidRPr="00616224">
              <w:t xml:space="preserve">older </w:t>
            </w:r>
            <w:r w:rsidRPr="00616224">
              <w:t>people are more mobile and drive</w:t>
            </w:r>
            <w:r w:rsidR="00565A32" w:rsidRPr="00616224">
              <w:t xml:space="preserve"> more</w:t>
            </w:r>
            <w:r w:rsidRPr="00616224">
              <w:t>. Furthermore, there is a trend of increased flexibility in work life</w:t>
            </w:r>
            <w:r w:rsidR="00565A32" w:rsidRPr="00616224">
              <w:t>,</w:t>
            </w:r>
            <w:r w:rsidRPr="00616224">
              <w:t xml:space="preserve"> where people can work from home or other places.</w:t>
            </w:r>
          </w:p>
        </w:tc>
      </w:tr>
      <w:tr w:rsidR="00565A32" w:rsidRPr="00616224" w14:paraId="22AA913F" w14:textId="77777777" w:rsidTr="00AC4B2F">
        <w:tc>
          <w:tcPr>
            <w:tcW w:w="1591" w:type="dxa"/>
          </w:tcPr>
          <w:p w14:paraId="6E63B1B0" w14:textId="09AB9C7B" w:rsidR="00565A32" w:rsidRPr="00616224" w:rsidRDefault="00565A32" w:rsidP="004219FA">
            <w:r w:rsidRPr="00616224">
              <w:t>Business</w:t>
            </w:r>
          </w:p>
        </w:tc>
        <w:tc>
          <w:tcPr>
            <w:tcW w:w="7335" w:type="dxa"/>
          </w:tcPr>
          <w:p w14:paraId="01A499BD" w14:textId="060A13BD" w:rsidR="00565A32" w:rsidRPr="00616224" w:rsidRDefault="00565A32" w:rsidP="004219FA">
            <w:pPr>
              <w:jc w:val="both"/>
            </w:pPr>
            <w:r w:rsidRPr="00616224">
              <w:t>It will be profitable for enterprises to be sustainable. New business models related to mobility and transportation will be invented and tested, but it is difficult to predict which of them will be competitive in the future and who will be the main actors.</w:t>
            </w:r>
          </w:p>
        </w:tc>
      </w:tr>
      <w:tr w:rsidR="00565A32" w:rsidRPr="00616224" w14:paraId="386699B7" w14:textId="77777777" w:rsidTr="00AC4B2F">
        <w:tc>
          <w:tcPr>
            <w:tcW w:w="1591" w:type="dxa"/>
          </w:tcPr>
          <w:p w14:paraId="5BFAD0D6" w14:textId="2099E35B" w:rsidR="00565A32" w:rsidRPr="00616224" w:rsidRDefault="00565A32" w:rsidP="004219FA">
            <w:r w:rsidRPr="00616224">
              <w:t xml:space="preserve">Policy and </w:t>
            </w:r>
            <w:r w:rsidRPr="00616224">
              <w:lastRenderedPageBreak/>
              <w:t>Governance</w:t>
            </w:r>
          </w:p>
        </w:tc>
        <w:tc>
          <w:tcPr>
            <w:tcW w:w="7335" w:type="dxa"/>
          </w:tcPr>
          <w:p w14:paraId="402A78BC" w14:textId="7F82D288" w:rsidR="00565A32" w:rsidRPr="00616224" w:rsidRDefault="00565A32" w:rsidP="004219FA">
            <w:pPr>
              <w:jc w:val="both"/>
            </w:pPr>
            <w:r w:rsidRPr="00616224">
              <w:lastRenderedPageBreak/>
              <w:t xml:space="preserve">The Ministry of Enterprise will support the development of industry </w:t>
            </w:r>
            <w:r w:rsidRPr="00616224">
              <w:lastRenderedPageBreak/>
              <w:t>and business related to SDVs and aim for making Sweden a test bed for innovative mobility solutions. Furthermore, there will be (at some level) a harmonization of communication and data integrity within EU.</w:t>
            </w:r>
          </w:p>
        </w:tc>
      </w:tr>
      <w:tr w:rsidR="00565A32" w:rsidRPr="00616224" w14:paraId="2A845E42" w14:textId="77777777" w:rsidTr="00AC4B2F">
        <w:tc>
          <w:tcPr>
            <w:tcW w:w="1591" w:type="dxa"/>
          </w:tcPr>
          <w:p w14:paraId="11F8B0ED" w14:textId="613BAED4" w:rsidR="00565A32" w:rsidRPr="00616224" w:rsidRDefault="00565A32" w:rsidP="004219FA">
            <w:r w:rsidRPr="00616224">
              <w:lastRenderedPageBreak/>
              <w:t>Transport and Mobility</w:t>
            </w:r>
          </w:p>
        </w:tc>
        <w:tc>
          <w:tcPr>
            <w:tcW w:w="7335" w:type="dxa"/>
          </w:tcPr>
          <w:p w14:paraId="0CA82AF3" w14:textId="6A697C4F" w:rsidR="00565A32" w:rsidRPr="00616224" w:rsidRDefault="00565A32" w:rsidP="004219FA">
            <w:pPr>
              <w:jc w:val="both"/>
            </w:pPr>
            <w:r w:rsidRPr="00616224">
              <w:t>Vehicles will in general reach higher levels of automation (even if</w:t>
            </w:r>
            <w:r w:rsidR="009B7651" w:rsidRPr="00616224">
              <w:t xml:space="preserve"> they do not reach automation</w:t>
            </w:r>
            <w:r w:rsidRPr="00616224">
              <w:t xml:space="preserve"> level 4 or 5). There is also a trend towards </w:t>
            </w:r>
            <w:r w:rsidR="009B7651" w:rsidRPr="00616224">
              <w:t>replacing</w:t>
            </w:r>
            <w:r w:rsidRPr="00616224">
              <w:t xml:space="preserve"> costly labo</w:t>
            </w:r>
            <w:r w:rsidR="009B7651" w:rsidRPr="00616224">
              <w:t>u</w:t>
            </w:r>
            <w:r w:rsidRPr="00616224">
              <w:t xml:space="preserve">r hours with automation. New types of vehicles will </w:t>
            </w:r>
            <w:r w:rsidR="009B7651" w:rsidRPr="00616224">
              <w:t>also appear, including</w:t>
            </w:r>
            <w:r w:rsidRPr="00616224">
              <w:t xml:space="preserve"> development of small busses or</w:t>
            </w:r>
            <w:r w:rsidR="009B7651" w:rsidRPr="00616224">
              <w:t xml:space="preserve"> pods that will complement high-</w:t>
            </w:r>
            <w:r w:rsidRPr="00616224">
              <w:t>capacity public transport</w:t>
            </w:r>
            <w:r w:rsidR="009B7651" w:rsidRPr="00616224">
              <w:t>.</w:t>
            </w:r>
          </w:p>
        </w:tc>
      </w:tr>
    </w:tbl>
    <w:p w14:paraId="0347B288" w14:textId="46514ACF" w:rsidR="001F7569" w:rsidRPr="00616224" w:rsidRDefault="0026077D" w:rsidP="004219FA">
      <w:pPr>
        <w:pStyle w:val="Heading3"/>
        <w:ind w:left="0" w:firstLine="0"/>
      </w:pPr>
      <w:r w:rsidRPr="00616224">
        <w:t xml:space="preserve">Strategic </w:t>
      </w:r>
      <w:r w:rsidR="008914D5">
        <w:t>u</w:t>
      </w:r>
      <w:r w:rsidRPr="00616224">
        <w:t>ncertainties</w:t>
      </w:r>
    </w:p>
    <w:p w14:paraId="1CA3D908" w14:textId="28CE7452" w:rsidR="0026077D" w:rsidRPr="00616224" w:rsidRDefault="0026077D" w:rsidP="00BC17A7">
      <w:pPr>
        <w:spacing w:before="0" w:line="240" w:lineRule="auto"/>
        <w:jc w:val="both"/>
      </w:pPr>
      <w:r w:rsidRPr="00616224">
        <w:t>The trends</w:t>
      </w:r>
      <w:r w:rsidR="00436E88" w:rsidRPr="00616224">
        <w:t xml:space="preserve"> identified by the expert group</w:t>
      </w:r>
      <w:r w:rsidRPr="00616224">
        <w:t xml:space="preserve"> that were classified to have an uncertain outcome</w:t>
      </w:r>
      <w:r w:rsidR="00775471" w:rsidRPr="00775471">
        <w:rPr>
          <w:vertAlign w:val="superscript"/>
        </w:rPr>
        <w:t>1</w:t>
      </w:r>
      <w:r w:rsidR="00775471">
        <w:t xml:space="preserve"> </w:t>
      </w:r>
      <w:r w:rsidR="004F3FDE" w:rsidRPr="00616224">
        <w:t>and at the same time</w:t>
      </w:r>
      <w:r w:rsidRPr="00616224">
        <w:t xml:space="preserve"> important for the development of SDV</w:t>
      </w:r>
      <w:r w:rsidR="007108FF" w:rsidRPr="00616224">
        <w:t>s,</w:t>
      </w:r>
      <w:r w:rsidRPr="00616224">
        <w:t xml:space="preserve"> were formulated into strategic uncertainties, where each trend has two </w:t>
      </w:r>
      <w:r w:rsidR="00436E88" w:rsidRPr="00616224">
        <w:t>possible outcomes</w:t>
      </w:r>
      <w:r w:rsidR="007108FF" w:rsidRPr="00616224">
        <w:t>, see</w:t>
      </w:r>
      <w:r w:rsidR="00122082" w:rsidRPr="00616224">
        <w:t xml:space="preserve"> </w:t>
      </w:r>
      <w:r w:rsidR="00122082" w:rsidRPr="00616224">
        <w:fldChar w:fldCharType="begin"/>
      </w:r>
      <w:r w:rsidR="00122082" w:rsidRPr="00616224">
        <w:instrText xml:space="preserve"> REF _Ref485979053 \h </w:instrText>
      </w:r>
      <w:r w:rsidR="00215613" w:rsidRPr="00616224">
        <w:instrText xml:space="preserve"> \* MERGEFORMAT </w:instrText>
      </w:r>
      <w:r w:rsidR="00122082" w:rsidRPr="00616224">
        <w:fldChar w:fldCharType="separate"/>
      </w:r>
      <w:r w:rsidR="009963B1" w:rsidRPr="009963B1">
        <w:t xml:space="preserve">Table </w:t>
      </w:r>
      <w:r w:rsidR="009963B1" w:rsidRPr="009963B1">
        <w:rPr>
          <w:noProof/>
        </w:rPr>
        <w:t>2</w:t>
      </w:r>
      <w:r w:rsidR="00122082" w:rsidRPr="00616224">
        <w:fldChar w:fldCharType="end"/>
      </w:r>
      <w:r w:rsidRPr="00616224">
        <w:t xml:space="preserve">. </w:t>
      </w:r>
    </w:p>
    <w:p w14:paraId="51248687" w14:textId="1426278F" w:rsidR="00122082" w:rsidRPr="004C4946" w:rsidRDefault="00122082" w:rsidP="004219FA">
      <w:pPr>
        <w:pStyle w:val="Caption"/>
        <w:keepNext/>
        <w:rPr>
          <w:sz w:val="20"/>
          <w:szCs w:val="20"/>
        </w:rPr>
      </w:pPr>
      <w:bookmarkStart w:id="3" w:name="_Ref485979053"/>
      <w:r w:rsidRPr="004C4946">
        <w:rPr>
          <w:sz w:val="20"/>
          <w:szCs w:val="20"/>
        </w:rPr>
        <w:t xml:space="preserve">Table </w:t>
      </w:r>
      <w:r w:rsidR="00733A23" w:rsidRPr="004C4946">
        <w:rPr>
          <w:sz w:val="20"/>
          <w:szCs w:val="20"/>
        </w:rPr>
        <w:fldChar w:fldCharType="begin"/>
      </w:r>
      <w:r w:rsidR="00733A23" w:rsidRPr="004C4946">
        <w:rPr>
          <w:sz w:val="20"/>
          <w:szCs w:val="20"/>
        </w:rPr>
        <w:instrText xml:space="preserve"> SEQ Table \* ARABIC </w:instrText>
      </w:r>
      <w:r w:rsidR="00733A23" w:rsidRPr="004C4946">
        <w:rPr>
          <w:sz w:val="20"/>
          <w:szCs w:val="20"/>
        </w:rPr>
        <w:fldChar w:fldCharType="separate"/>
      </w:r>
      <w:r w:rsidR="009963B1">
        <w:rPr>
          <w:noProof/>
          <w:sz w:val="20"/>
          <w:szCs w:val="20"/>
        </w:rPr>
        <w:t>2</w:t>
      </w:r>
      <w:r w:rsidR="00733A23" w:rsidRPr="004C4946">
        <w:rPr>
          <w:noProof/>
          <w:sz w:val="20"/>
          <w:szCs w:val="20"/>
        </w:rPr>
        <w:fldChar w:fldCharType="end"/>
      </w:r>
      <w:bookmarkEnd w:id="3"/>
      <w:r w:rsidRPr="004C4946">
        <w:rPr>
          <w:sz w:val="20"/>
          <w:szCs w:val="20"/>
        </w:rPr>
        <w:t>: Strategic uncertainties identified by the expert group</w:t>
      </w:r>
    </w:p>
    <w:tbl>
      <w:tblPr>
        <w:tblStyle w:val="TableGrid"/>
        <w:tblW w:w="0" w:type="auto"/>
        <w:tblLook w:val="04A0" w:firstRow="1" w:lastRow="0" w:firstColumn="1" w:lastColumn="0" w:noHBand="0" w:noVBand="1"/>
      </w:tblPr>
      <w:tblGrid>
        <w:gridCol w:w="3005"/>
        <w:gridCol w:w="3005"/>
        <w:gridCol w:w="3006"/>
      </w:tblGrid>
      <w:tr w:rsidR="007108FF" w:rsidRPr="00616224" w14:paraId="62A9B44A" w14:textId="77777777" w:rsidTr="00215613">
        <w:tc>
          <w:tcPr>
            <w:tcW w:w="3005" w:type="dxa"/>
          </w:tcPr>
          <w:p w14:paraId="406FEA76" w14:textId="79B6A322" w:rsidR="007108FF" w:rsidRPr="00616224" w:rsidRDefault="007108FF" w:rsidP="004219FA">
            <w:pPr>
              <w:spacing w:before="0"/>
              <w:jc w:val="both"/>
              <w:rPr>
                <w:b/>
              </w:rPr>
            </w:pPr>
            <w:r w:rsidRPr="00616224">
              <w:rPr>
                <w:b/>
              </w:rPr>
              <w:t xml:space="preserve">Trend </w:t>
            </w:r>
          </w:p>
        </w:tc>
        <w:tc>
          <w:tcPr>
            <w:tcW w:w="3005" w:type="dxa"/>
          </w:tcPr>
          <w:p w14:paraId="20827B6C" w14:textId="7B4B0B1C" w:rsidR="007108FF" w:rsidRPr="00616224" w:rsidRDefault="007108FF" w:rsidP="004219FA">
            <w:pPr>
              <w:spacing w:before="0"/>
              <w:rPr>
                <w:b/>
              </w:rPr>
            </w:pPr>
            <w:r w:rsidRPr="00616224">
              <w:rPr>
                <w:b/>
              </w:rPr>
              <w:t>Outcome A</w:t>
            </w:r>
          </w:p>
        </w:tc>
        <w:tc>
          <w:tcPr>
            <w:tcW w:w="3006" w:type="dxa"/>
          </w:tcPr>
          <w:p w14:paraId="48C5ADCF" w14:textId="3AFFAD84" w:rsidR="007108FF" w:rsidRPr="00616224" w:rsidRDefault="007108FF" w:rsidP="004219FA">
            <w:pPr>
              <w:spacing w:before="0"/>
              <w:rPr>
                <w:b/>
              </w:rPr>
            </w:pPr>
            <w:r w:rsidRPr="00616224">
              <w:rPr>
                <w:b/>
              </w:rPr>
              <w:t>Outcome B</w:t>
            </w:r>
          </w:p>
        </w:tc>
      </w:tr>
      <w:tr w:rsidR="007108FF" w:rsidRPr="00616224" w14:paraId="20C5846A" w14:textId="77777777" w:rsidTr="00215613">
        <w:tc>
          <w:tcPr>
            <w:tcW w:w="3005" w:type="dxa"/>
          </w:tcPr>
          <w:p w14:paraId="23766FC6" w14:textId="2C210BB2" w:rsidR="007108FF" w:rsidRPr="00616224" w:rsidRDefault="00122082" w:rsidP="004219FA">
            <w:pPr>
              <w:spacing w:before="0"/>
            </w:pPr>
            <w:r w:rsidRPr="00616224">
              <w:t>De-urbanization</w:t>
            </w:r>
          </w:p>
        </w:tc>
        <w:tc>
          <w:tcPr>
            <w:tcW w:w="3005" w:type="dxa"/>
          </w:tcPr>
          <w:p w14:paraId="11AAC032" w14:textId="3C14B690" w:rsidR="007108FF" w:rsidRPr="00616224" w:rsidRDefault="00122082" w:rsidP="004219FA">
            <w:pPr>
              <w:spacing w:before="0"/>
            </w:pPr>
            <w:r w:rsidRPr="00616224">
              <w:t>SDV</w:t>
            </w:r>
            <w:r w:rsidR="00400B4E">
              <w:t>s</w:t>
            </w:r>
            <w:r w:rsidRPr="00616224">
              <w:t xml:space="preserve"> make longer t</w:t>
            </w:r>
            <w:r w:rsidR="00C87FE2">
              <w:t>ravel distances more attractive</w:t>
            </w:r>
          </w:p>
        </w:tc>
        <w:tc>
          <w:tcPr>
            <w:tcW w:w="3006" w:type="dxa"/>
          </w:tcPr>
          <w:p w14:paraId="5E9BF9A8" w14:textId="12251234" w:rsidR="007108FF" w:rsidRPr="00616224" w:rsidRDefault="00400B4E" w:rsidP="004219FA">
            <w:pPr>
              <w:spacing w:before="0"/>
            </w:pPr>
            <w:r>
              <w:t>SDVs do not change travel distances</w:t>
            </w:r>
          </w:p>
        </w:tc>
      </w:tr>
      <w:tr w:rsidR="007108FF" w:rsidRPr="00616224" w14:paraId="1D6510D3" w14:textId="77777777" w:rsidTr="00215613">
        <w:tc>
          <w:tcPr>
            <w:tcW w:w="3005" w:type="dxa"/>
          </w:tcPr>
          <w:p w14:paraId="54759CF1" w14:textId="413B3718" w:rsidR="007108FF" w:rsidRPr="00616224" w:rsidRDefault="00C03206" w:rsidP="004219FA">
            <w:pPr>
              <w:spacing w:before="0"/>
            </w:pPr>
            <w:r w:rsidRPr="00616224">
              <w:t>A</w:t>
            </w:r>
            <w:r w:rsidR="00122082" w:rsidRPr="00616224">
              <w:t>cceptance of sharing</w:t>
            </w:r>
          </w:p>
        </w:tc>
        <w:tc>
          <w:tcPr>
            <w:tcW w:w="3005" w:type="dxa"/>
          </w:tcPr>
          <w:p w14:paraId="3F129980" w14:textId="1DAA716F" w:rsidR="007108FF" w:rsidRPr="00616224" w:rsidRDefault="00C87FE2" w:rsidP="004219FA">
            <w:pPr>
              <w:spacing w:before="0"/>
            </w:pPr>
            <w:r>
              <w:t>Sharing not accepted</w:t>
            </w:r>
          </w:p>
        </w:tc>
        <w:tc>
          <w:tcPr>
            <w:tcW w:w="3006" w:type="dxa"/>
          </w:tcPr>
          <w:p w14:paraId="47979612" w14:textId="7B1A39BD" w:rsidR="007108FF" w:rsidRPr="00616224" w:rsidRDefault="00C87FE2" w:rsidP="004219FA">
            <w:pPr>
              <w:spacing w:before="0"/>
            </w:pPr>
            <w:r>
              <w:t>Increased acceptance of sharing</w:t>
            </w:r>
          </w:p>
        </w:tc>
      </w:tr>
      <w:tr w:rsidR="00122082" w:rsidRPr="00616224" w14:paraId="12691252" w14:textId="77777777" w:rsidTr="00215613">
        <w:tc>
          <w:tcPr>
            <w:tcW w:w="3005" w:type="dxa"/>
          </w:tcPr>
          <w:p w14:paraId="73F0FE08" w14:textId="70951861" w:rsidR="00122082" w:rsidRPr="00616224" w:rsidRDefault="00122082" w:rsidP="004219FA">
            <w:pPr>
              <w:spacing w:before="0"/>
            </w:pPr>
            <w:r w:rsidRPr="00616224">
              <w:t>Integrity</w:t>
            </w:r>
          </w:p>
        </w:tc>
        <w:tc>
          <w:tcPr>
            <w:tcW w:w="3005" w:type="dxa"/>
          </w:tcPr>
          <w:p w14:paraId="7F4E6865" w14:textId="7112E896" w:rsidR="00122082" w:rsidRPr="00616224" w:rsidRDefault="00122082" w:rsidP="004219FA">
            <w:pPr>
              <w:spacing w:before="0"/>
            </w:pPr>
            <w:r w:rsidRPr="00616224">
              <w:t>People have high integrity a</w:t>
            </w:r>
            <w:r w:rsidR="00C87FE2">
              <w:t>nd are reluctant to share data</w:t>
            </w:r>
          </w:p>
        </w:tc>
        <w:tc>
          <w:tcPr>
            <w:tcW w:w="3006" w:type="dxa"/>
          </w:tcPr>
          <w:p w14:paraId="7E07F5AE" w14:textId="43253AD5" w:rsidR="00122082" w:rsidRPr="00616224" w:rsidRDefault="00122082" w:rsidP="004219FA">
            <w:pPr>
              <w:spacing w:before="0"/>
            </w:pPr>
            <w:r w:rsidRPr="00616224">
              <w:t>P</w:t>
            </w:r>
            <w:r w:rsidR="00C87FE2">
              <w:t>eople are OK with sharing data</w:t>
            </w:r>
          </w:p>
        </w:tc>
      </w:tr>
      <w:tr w:rsidR="00122082" w:rsidRPr="00616224" w14:paraId="1FA89FFF" w14:textId="77777777" w:rsidTr="00215613">
        <w:tc>
          <w:tcPr>
            <w:tcW w:w="3005" w:type="dxa"/>
          </w:tcPr>
          <w:p w14:paraId="6759E014" w14:textId="181EB63E" w:rsidR="00122082" w:rsidRPr="00616224" w:rsidRDefault="00122082" w:rsidP="004219FA">
            <w:pPr>
              <w:spacing w:before="0"/>
            </w:pPr>
            <w:r w:rsidRPr="00616224">
              <w:t>Growth of shared transport services</w:t>
            </w:r>
          </w:p>
        </w:tc>
        <w:tc>
          <w:tcPr>
            <w:tcW w:w="3005" w:type="dxa"/>
          </w:tcPr>
          <w:p w14:paraId="7DF65CD8" w14:textId="1F2FA413" w:rsidR="00122082" w:rsidRPr="00616224" w:rsidRDefault="00122082" w:rsidP="004219FA">
            <w:pPr>
              <w:spacing w:before="0"/>
            </w:pPr>
            <w:r w:rsidRPr="00616224">
              <w:t xml:space="preserve">Significant and fast increase </w:t>
            </w:r>
            <w:r w:rsidR="00C87FE2">
              <w:t>of mobility as a service (</w:t>
            </w:r>
            <w:proofErr w:type="spellStart"/>
            <w:r w:rsidR="00C87FE2">
              <w:t>MaaS</w:t>
            </w:r>
            <w:proofErr w:type="spellEnd"/>
            <w:r w:rsidR="00C87FE2">
              <w:t>)</w:t>
            </w:r>
          </w:p>
        </w:tc>
        <w:tc>
          <w:tcPr>
            <w:tcW w:w="3006" w:type="dxa"/>
          </w:tcPr>
          <w:p w14:paraId="6F54B4CA" w14:textId="293B82F5" w:rsidR="00122082" w:rsidRPr="00616224" w:rsidRDefault="00122082" w:rsidP="004219FA">
            <w:pPr>
              <w:spacing w:before="0"/>
            </w:pPr>
            <w:r w:rsidRPr="00616224">
              <w:t>Slower and le</w:t>
            </w:r>
            <w:r w:rsidR="00C87FE2">
              <w:t xml:space="preserve">ss influential increase in </w:t>
            </w:r>
            <w:proofErr w:type="spellStart"/>
            <w:r w:rsidR="00C87FE2">
              <w:t>MaaS</w:t>
            </w:r>
            <w:proofErr w:type="spellEnd"/>
          </w:p>
        </w:tc>
      </w:tr>
      <w:tr w:rsidR="00122082" w:rsidRPr="00616224" w14:paraId="49A1E75F" w14:textId="77777777" w:rsidTr="00215613">
        <w:tc>
          <w:tcPr>
            <w:tcW w:w="3005" w:type="dxa"/>
          </w:tcPr>
          <w:p w14:paraId="291B9591" w14:textId="5D21EB71" w:rsidR="00122082" w:rsidRPr="00616224" w:rsidRDefault="00122082" w:rsidP="004219FA">
            <w:pPr>
              <w:spacing w:before="0"/>
            </w:pPr>
            <w:r w:rsidRPr="00616224">
              <w:t>Private car ownership</w:t>
            </w:r>
          </w:p>
        </w:tc>
        <w:tc>
          <w:tcPr>
            <w:tcW w:w="3005" w:type="dxa"/>
          </w:tcPr>
          <w:p w14:paraId="2245935A" w14:textId="0733D177" w:rsidR="00122082" w:rsidRPr="00616224" w:rsidRDefault="00122082" w:rsidP="004219FA">
            <w:pPr>
              <w:spacing w:before="0"/>
            </w:pPr>
            <w:r w:rsidRPr="00616224">
              <w:t xml:space="preserve">Private car </w:t>
            </w:r>
            <w:r w:rsidR="00C87FE2">
              <w:t>ownership decreases drastically</w:t>
            </w:r>
          </w:p>
        </w:tc>
        <w:tc>
          <w:tcPr>
            <w:tcW w:w="3006" w:type="dxa"/>
          </w:tcPr>
          <w:p w14:paraId="62329599" w14:textId="69F641B9" w:rsidR="00122082" w:rsidRPr="00616224" w:rsidRDefault="00122082" w:rsidP="00400B4E">
            <w:pPr>
              <w:spacing w:before="0"/>
            </w:pPr>
            <w:r w:rsidRPr="00616224">
              <w:t xml:space="preserve">Continued interest in having access to </w:t>
            </w:r>
            <w:r w:rsidR="00400B4E">
              <w:t>one’s</w:t>
            </w:r>
            <w:r w:rsidR="00400B4E" w:rsidRPr="00616224">
              <w:t xml:space="preserve"> </w:t>
            </w:r>
            <w:r w:rsidR="00C87FE2">
              <w:t>own car</w:t>
            </w:r>
          </w:p>
        </w:tc>
      </w:tr>
      <w:tr w:rsidR="00122082" w:rsidRPr="00616224" w14:paraId="475CA603" w14:textId="77777777" w:rsidTr="00215613">
        <w:tc>
          <w:tcPr>
            <w:tcW w:w="3005" w:type="dxa"/>
          </w:tcPr>
          <w:p w14:paraId="4FD1A3A5" w14:textId="3FF731C8" w:rsidR="00122082" w:rsidRPr="00616224" w:rsidRDefault="00122082" w:rsidP="004219FA">
            <w:pPr>
              <w:spacing w:before="0"/>
            </w:pPr>
            <w:r w:rsidRPr="00616224">
              <w:t>Trust in authorities</w:t>
            </w:r>
          </w:p>
        </w:tc>
        <w:tc>
          <w:tcPr>
            <w:tcW w:w="3005" w:type="dxa"/>
          </w:tcPr>
          <w:p w14:paraId="387FE202" w14:textId="1A8A6FB6" w:rsidR="00122082" w:rsidRPr="00616224" w:rsidRDefault="00C03206" w:rsidP="004219FA">
            <w:pPr>
              <w:spacing w:before="0"/>
            </w:pPr>
            <w:r w:rsidRPr="00616224">
              <w:t>The m</w:t>
            </w:r>
            <w:r w:rsidR="00122082" w:rsidRPr="00616224">
              <w:t>istrust towards</w:t>
            </w:r>
            <w:r w:rsidRPr="00616224">
              <w:t xml:space="preserve"> authorities increases. Instead people</w:t>
            </w:r>
            <w:r w:rsidR="00C87FE2">
              <w:t xml:space="preserve"> trust commercial organizations</w:t>
            </w:r>
            <w:r w:rsidRPr="00616224">
              <w:t xml:space="preserve"> </w:t>
            </w:r>
            <w:r w:rsidR="00122082" w:rsidRPr="00616224">
              <w:t xml:space="preserve"> </w:t>
            </w:r>
          </w:p>
        </w:tc>
        <w:tc>
          <w:tcPr>
            <w:tcW w:w="3006" w:type="dxa"/>
          </w:tcPr>
          <w:p w14:paraId="1D0E443D" w14:textId="16D8CAB2" w:rsidR="00122082" w:rsidRPr="00616224" w:rsidRDefault="00C03206" w:rsidP="004219FA">
            <w:pPr>
              <w:spacing w:before="0"/>
            </w:pPr>
            <w:r w:rsidRPr="00616224">
              <w:t>People be</w:t>
            </w:r>
            <w:r w:rsidR="00C87FE2">
              <w:t>gin to trust authorities again</w:t>
            </w:r>
          </w:p>
        </w:tc>
      </w:tr>
      <w:tr w:rsidR="00C03206" w:rsidRPr="00616224" w14:paraId="391C9167" w14:textId="77777777" w:rsidTr="00215613">
        <w:tc>
          <w:tcPr>
            <w:tcW w:w="3005" w:type="dxa"/>
          </w:tcPr>
          <w:p w14:paraId="7CA098EA" w14:textId="28D3026E" w:rsidR="00C03206" w:rsidRPr="00616224" w:rsidRDefault="00C03206" w:rsidP="004219FA">
            <w:pPr>
              <w:spacing w:before="0"/>
            </w:pPr>
            <w:r w:rsidRPr="00616224">
              <w:t>Acceptance of SDVs</w:t>
            </w:r>
          </w:p>
        </w:tc>
        <w:tc>
          <w:tcPr>
            <w:tcW w:w="3005" w:type="dxa"/>
          </w:tcPr>
          <w:p w14:paraId="38173282" w14:textId="7D8F38EF" w:rsidR="00C03206" w:rsidRPr="00616224" w:rsidRDefault="00C03206" w:rsidP="004219FA">
            <w:pPr>
              <w:spacing w:before="0"/>
            </w:pPr>
            <w:r w:rsidRPr="00616224">
              <w:t xml:space="preserve">People in general accept SDVs, are </w:t>
            </w:r>
            <w:r w:rsidR="00C87FE2">
              <w:t>curious and want to try it out</w:t>
            </w:r>
          </w:p>
        </w:tc>
        <w:tc>
          <w:tcPr>
            <w:tcW w:w="3006" w:type="dxa"/>
          </w:tcPr>
          <w:p w14:paraId="6CF97579" w14:textId="29D7519E" w:rsidR="00C03206" w:rsidRPr="00616224" w:rsidRDefault="00C03206" w:rsidP="004219FA">
            <w:pPr>
              <w:spacing w:before="0"/>
            </w:pPr>
            <w:r w:rsidRPr="00616224">
              <w:t>People are reluctant towards SDVs and find th</w:t>
            </w:r>
            <w:r w:rsidR="00C87FE2">
              <w:t>e benefits of SDVs to be minor</w:t>
            </w:r>
          </w:p>
        </w:tc>
      </w:tr>
      <w:tr w:rsidR="00C03206" w:rsidRPr="00616224" w14:paraId="25E6E43B" w14:textId="77777777" w:rsidTr="00215613">
        <w:tc>
          <w:tcPr>
            <w:tcW w:w="3005" w:type="dxa"/>
          </w:tcPr>
          <w:p w14:paraId="1CEE3FB8" w14:textId="42C1AFAF" w:rsidR="00C03206" w:rsidRPr="00616224" w:rsidRDefault="00C03206" w:rsidP="004219FA">
            <w:pPr>
              <w:spacing w:before="0"/>
            </w:pPr>
            <w:r w:rsidRPr="00616224">
              <w:t>Media focus</w:t>
            </w:r>
          </w:p>
        </w:tc>
        <w:tc>
          <w:tcPr>
            <w:tcW w:w="3005" w:type="dxa"/>
          </w:tcPr>
          <w:p w14:paraId="7B0F32FB" w14:textId="20486C84" w:rsidR="00C03206" w:rsidRPr="00616224" w:rsidRDefault="00C03206" w:rsidP="004219FA">
            <w:pPr>
              <w:spacing w:before="0"/>
            </w:pPr>
            <w:r w:rsidRPr="00616224">
              <w:t>Media fo</w:t>
            </w:r>
            <w:r w:rsidR="00C87FE2">
              <w:t>cuses on problems and accidents</w:t>
            </w:r>
          </w:p>
        </w:tc>
        <w:tc>
          <w:tcPr>
            <w:tcW w:w="3006" w:type="dxa"/>
          </w:tcPr>
          <w:p w14:paraId="1123CFC8" w14:textId="765CE43E" w:rsidR="00C03206" w:rsidRPr="00616224" w:rsidRDefault="00C03206" w:rsidP="004219FA">
            <w:pPr>
              <w:spacing w:before="0"/>
            </w:pPr>
            <w:r w:rsidRPr="00616224">
              <w:t>Media foc</w:t>
            </w:r>
            <w:r w:rsidR="00C87FE2">
              <w:t>uses on potentials and benefits</w:t>
            </w:r>
          </w:p>
        </w:tc>
      </w:tr>
      <w:tr w:rsidR="00C03206" w:rsidRPr="00616224" w14:paraId="14700C2D" w14:textId="77777777" w:rsidTr="00215613">
        <w:tc>
          <w:tcPr>
            <w:tcW w:w="3005" w:type="dxa"/>
          </w:tcPr>
          <w:p w14:paraId="12E433A6" w14:textId="2A5B04AE" w:rsidR="00C03206" w:rsidRPr="00616224" w:rsidRDefault="00C03206" w:rsidP="004219FA">
            <w:pPr>
              <w:spacing w:before="0"/>
            </w:pPr>
            <w:r w:rsidRPr="00616224">
              <w:t>Cyber and data security</w:t>
            </w:r>
          </w:p>
        </w:tc>
        <w:tc>
          <w:tcPr>
            <w:tcW w:w="3005" w:type="dxa"/>
          </w:tcPr>
          <w:p w14:paraId="579E2173" w14:textId="7FFAB084" w:rsidR="00C03206" w:rsidRPr="00616224" w:rsidRDefault="00C03206" w:rsidP="004219FA">
            <w:pPr>
              <w:spacing w:before="0"/>
            </w:pPr>
            <w:r w:rsidRPr="00616224">
              <w:t xml:space="preserve">High </w:t>
            </w:r>
            <w:r w:rsidR="00C87FE2">
              <w:t>system reliability is achieved</w:t>
            </w:r>
          </w:p>
        </w:tc>
        <w:tc>
          <w:tcPr>
            <w:tcW w:w="3006" w:type="dxa"/>
          </w:tcPr>
          <w:p w14:paraId="687610D1" w14:textId="53C27609" w:rsidR="00C03206" w:rsidRPr="00616224" w:rsidRDefault="00C03206" w:rsidP="004219FA">
            <w:pPr>
              <w:spacing w:before="0"/>
            </w:pPr>
            <w:r w:rsidRPr="00616224">
              <w:t>Hackers te</w:t>
            </w:r>
            <w:r w:rsidR="00C87FE2">
              <w:t>nd to always be one step ahead</w:t>
            </w:r>
          </w:p>
        </w:tc>
      </w:tr>
    </w:tbl>
    <w:p w14:paraId="4316CD61" w14:textId="4DAA1703" w:rsidR="0026077D" w:rsidRDefault="00055852" w:rsidP="00BC17A7">
      <w:r>
        <w:lastRenderedPageBreak/>
        <w:t xml:space="preserve">The analysis team analysed and restructured the strategic uncertainties and chose two dimensions to span the scenario matrix: </w:t>
      </w:r>
      <w:r w:rsidR="005F20A1" w:rsidRPr="00616224">
        <w:rPr>
          <w:i/>
        </w:rPr>
        <w:t>c</w:t>
      </w:r>
      <w:r w:rsidR="0026077D" w:rsidRPr="00616224">
        <w:rPr>
          <w:i/>
        </w:rPr>
        <w:t>onsumer behavio</w:t>
      </w:r>
      <w:r w:rsidR="00207323" w:rsidRPr="00616224">
        <w:rPr>
          <w:i/>
        </w:rPr>
        <w:t>u</w:t>
      </w:r>
      <w:r w:rsidR="0026077D" w:rsidRPr="00616224">
        <w:rPr>
          <w:i/>
        </w:rPr>
        <w:t>r</w:t>
      </w:r>
      <w:r>
        <w:rPr>
          <w:i/>
        </w:rPr>
        <w:t xml:space="preserve"> </w:t>
      </w:r>
      <w:r>
        <w:t xml:space="preserve">and </w:t>
      </w:r>
      <w:r w:rsidRPr="00616224">
        <w:rPr>
          <w:i/>
        </w:rPr>
        <w:t>urban policy and planning</w:t>
      </w:r>
      <w:r>
        <w:t xml:space="preserve">. </w:t>
      </w:r>
      <w:r w:rsidR="0026077D" w:rsidRPr="00616224">
        <w:t>The</w:t>
      </w:r>
      <w:r w:rsidR="005F20A1" w:rsidRPr="00616224">
        <w:t>se</w:t>
      </w:r>
      <w:r w:rsidR="0026077D" w:rsidRPr="00616224">
        <w:t xml:space="preserve"> dimensions were formulated as:</w:t>
      </w:r>
    </w:p>
    <w:p w14:paraId="2669C6C9" w14:textId="77777777" w:rsidR="00055852" w:rsidRPr="00616224" w:rsidRDefault="00055852" w:rsidP="00BC17A7">
      <w:pPr>
        <w:spacing w:before="0" w:line="240" w:lineRule="auto"/>
        <w:jc w:val="both"/>
      </w:pPr>
    </w:p>
    <w:p w14:paraId="5204FC26" w14:textId="21860819" w:rsidR="005F20A1" w:rsidRPr="00616224" w:rsidRDefault="00055852" w:rsidP="00BC17A7">
      <w:pPr>
        <w:pStyle w:val="ListParagraph"/>
        <w:numPr>
          <w:ilvl w:val="0"/>
          <w:numId w:val="22"/>
        </w:numPr>
        <w:spacing w:before="0"/>
        <w:ind w:left="567" w:hanging="567"/>
        <w:jc w:val="both"/>
      </w:pPr>
      <w:r w:rsidRPr="004C4946">
        <w:rPr>
          <w:i/>
        </w:rPr>
        <w:t>Consumer b</w:t>
      </w:r>
      <w:r w:rsidR="00215613" w:rsidRPr="004C4946">
        <w:rPr>
          <w:i/>
        </w:rPr>
        <w:t>ehavio</w:t>
      </w:r>
      <w:r w:rsidR="005F20A1" w:rsidRPr="004C4946">
        <w:rPr>
          <w:i/>
        </w:rPr>
        <w:t>u</w:t>
      </w:r>
      <w:r w:rsidR="00215613" w:rsidRPr="004C4946">
        <w:rPr>
          <w:i/>
        </w:rPr>
        <w:t>r</w:t>
      </w:r>
      <w:r w:rsidR="0026077D" w:rsidRPr="00616224">
        <w:t xml:space="preserve"> </w:t>
      </w:r>
      <w:proofErr w:type="gramStart"/>
      <w:r w:rsidR="0026077D" w:rsidRPr="00616224">
        <w:t>Whether</w:t>
      </w:r>
      <w:proofErr w:type="gramEnd"/>
      <w:r w:rsidR="0026077D" w:rsidRPr="00616224">
        <w:t xml:space="preserve"> people buy in on the sharing economy</w:t>
      </w:r>
      <w:r w:rsidR="008D44DB">
        <w:t>, including sharing of space, things and data,</w:t>
      </w:r>
      <w:r w:rsidR="0026077D" w:rsidRPr="00616224">
        <w:t xml:space="preserve"> </w:t>
      </w:r>
      <w:r w:rsidR="008D44DB">
        <w:t xml:space="preserve">as well as </w:t>
      </w:r>
      <w:r w:rsidR="0026077D" w:rsidRPr="00616224">
        <w:t>consumption of services rather than ownership</w:t>
      </w:r>
      <w:r w:rsidR="005F20A1" w:rsidRPr="00616224">
        <w:t xml:space="preserve"> or </w:t>
      </w:r>
      <w:r w:rsidR="00400B4E">
        <w:t xml:space="preserve">this will </w:t>
      </w:r>
      <w:r w:rsidR="005F20A1" w:rsidRPr="00616224">
        <w:t>not</w:t>
      </w:r>
      <w:r w:rsidR="00400B4E">
        <w:t xml:space="preserve"> happen</w:t>
      </w:r>
      <w:r w:rsidR="005F20A1" w:rsidRPr="00616224">
        <w:t>,</w:t>
      </w:r>
      <w:r w:rsidR="0026077D" w:rsidRPr="00616224">
        <w:t xml:space="preserve"> and to what extent this is reflected in the solutions that </w:t>
      </w:r>
      <w:r w:rsidR="00400B4E">
        <w:t>will</w:t>
      </w:r>
      <w:r w:rsidR="00400B4E" w:rsidRPr="00616224">
        <w:t xml:space="preserve"> </w:t>
      </w:r>
      <w:r w:rsidR="0026077D" w:rsidRPr="00616224">
        <w:t>reach market attention.</w:t>
      </w:r>
    </w:p>
    <w:p w14:paraId="34AB18B9" w14:textId="205CA3EA" w:rsidR="00887B73" w:rsidRPr="00616224" w:rsidRDefault="00055852" w:rsidP="00BC17A7">
      <w:pPr>
        <w:pStyle w:val="ListParagraph"/>
        <w:numPr>
          <w:ilvl w:val="0"/>
          <w:numId w:val="22"/>
        </w:numPr>
        <w:spacing w:before="0"/>
        <w:ind w:left="567" w:hanging="567"/>
        <w:jc w:val="both"/>
      </w:pPr>
      <w:r w:rsidRPr="004C4946">
        <w:rPr>
          <w:i/>
        </w:rPr>
        <w:t>Urban p</w:t>
      </w:r>
      <w:r w:rsidR="00215613" w:rsidRPr="004C4946">
        <w:rPr>
          <w:i/>
        </w:rPr>
        <w:t>olicy</w:t>
      </w:r>
      <w:r w:rsidR="0051502B" w:rsidRPr="004C4946">
        <w:rPr>
          <w:i/>
        </w:rPr>
        <w:t xml:space="preserve"> and planning</w:t>
      </w:r>
      <w:r w:rsidR="0026077D" w:rsidRPr="00616224">
        <w:t xml:space="preserve"> Whether the ambitious goals that polic</w:t>
      </w:r>
      <w:r w:rsidR="005F20A1" w:rsidRPr="00616224">
        <w:t xml:space="preserve">y </w:t>
      </w:r>
      <w:r w:rsidR="00400B4E">
        <w:t xml:space="preserve">makers </w:t>
      </w:r>
      <w:r w:rsidR="005F20A1" w:rsidRPr="00616224">
        <w:t xml:space="preserve">and authorities have </w:t>
      </w:r>
      <w:r w:rsidR="0026077D" w:rsidRPr="00616224">
        <w:t xml:space="preserve">to change society are followed by proactive handling and new solutions and ways of organizing things, or whether implementation is deemed to be done within today's national and international structures. A consequence of the second outcome </w:t>
      </w:r>
      <w:r w:rsidR="00400B4E">
        <w:t>with respect to</w:t>
      </w:r>
      <w:r w:rsidR="00400B4E" w:rsidRPr="00616224">
        <w:t xml:space="preserve"> </w:t>
      </w:r>
      <w:r w:rsidR="0026077D" w:rsidRPr="00616224">
        <w:t xml:space="preserve">this </w:t>
      </w:r>
      <w:r w:rsidR="00400B4E">
        <w:t>dimension</w:t>
      </w:r>
      <w:r w:rsidR="00400B4E" w:rsidRPr="00616224">
        <w:t xml:space="preserve"> </w:t>
      </w:r>
      <w:r w:rsidR="0026077D" w:rsidRPr="00616224">
        <w:t>is that commercial actors will be given the opportunity to lead the development.</w:t>
      </w:r>
    </w:p>
    <w:p w14:paraId="22E04966" w14:textId="1D091290" w:rsidR="00887B73" w:rsidRPr="00616224" w:rsidRDefault="00887B73" w:rsidP="004219FA">
      <w:pPr>
        <w:pStyle w:val="Heading3"/>
        <w:ind w:left="0" w:firstLine="0"/>
      </w:pPr>
      <w:r w:rsidRPr="00616224">
        <w:t xml:space="preserve">The </w:t>
      </w:r>
      <w:r w:rsidR="008914D5">
        <w:t>s</w:t>
      </w:r>
      <w:r w:rsidRPr="00616224">
        <w:t>cenarios</w:t>
      </w:r>
    </w:p>
    <w:p w14:paraId="233A80A1" w14:textId="1EFDA66C" w:rsidR="00887B73" w:rsidRPr="00616224" w:rsidRDefault="00887B73" w:rsidP="00BC17A7">
      <w:pPr>
        <w:spacing w:before="0"/>
        <w:jc w:val="both"/>
      </w:pPr>
      <w:r w:rsidRPr="00616224">
        <w:t>The selected scenario dimensions create the scenario matri</w:t>
      </w:r>
      <w:r w:rsidR="005F20A1" w:rsidRPr="00616224">
        <w:t>x that gives four scenarios</w:t>
      </w:r>
      <w:r w:rsidR="00055852">
        <w:t xml:space="preserve"> shown in</w:t>
      </w:r>
      <w:r w:rsidR="00C3432A">
        <w:t xml:space="preserve"> </w:t>
      </w:r>
      <w:r w:rsidR="00AB2DFF">
        <w:fldChar w:fldCharType="begin"/>
      </w:r>
      <w:r w:rsidR="00AB2DFF">
        <w:instrText xml:space="preserve"> REF _Ref490658999 \h </w:instrText>
      </w:r>
      <w:r w:rsidR="00AB2DFF">
        <w:fldChar w:fldCharType="separate"/>
      </w:r>
      <w:r w:rsidR="009963B1" w:rsidRPr="004C4946">
        <w:rPr>
          <w:sz w:val="20"/>
          <w:szCs w:val="20"/>
        </w:rPr>
        <w:t xml:space="preserve">Figure </w:t>
      </w:r>
      <w:r w:rsidR="009963B1">
        <w:rPr>
          <w:noProof/>
          <w:sz w:val="20"/>
          <w:szCs w:val="20"/>
        </w:rPr>
        <w:t>2</w:t>
      </w:r>
      <w:r w:rsidR="00AB2DFF">
        <w:fldChar w:fldCharType="end"/>
      </w:r>
      <w:r w:rsidR="007B57E8">
        <w:t>,</w:t>
      </w:r>
      <w:r w:rsidR="00AB2DFF">
        <w:t xml:space="preserve"> </w:t>
      </w:r>
      <w:r w:rsidR="009F0573">
        <w:t xml:space="preserve">together with a </w:t>
      </w:r>
      <w:r w:rsidR="00AB2DFF">
        <w:t>bullet point</w:t>
      </w:r>
      <w:r w:rsidR="009F0573">
        <w:t xml:space="preserve"> summary of each scenario</w:t>
      </w:r>
      <w:r w:rsidR="005F20A1" w:rsidRPr="00616224">
        <w:t xml:space="preserve">. </w:t>
      </w:r>
    </w:p>
    <w:p w14:paraId="164379C8" w14:textId="77777777" w:rsidR="005F20A1" w:rsidRDefault="005F20A1" w:rsidP="004219FA">
      <w:pPr>
        <w:pStyle w:val="ListParagraph"/>
        <w:spacing w:before="0"/>
        <w:ind w:left="0"/>
        <w:jc w:val="both"/>
      </w:pPr>
    </w:p>
    <w:p w14:paraId="4247BFA7" w14:textId="0842BB27" w:rsidR="00AB2DFF" w:rsidRDefault="00C87FE2">
      <w:pPr>
        <w:pStyle w:val="ListParagraph"/>
        <w:keepNext/>
        <w:spacing w:before="0"/>
        <w:ind w:left="0"/>
        <w:jc w:val="both"/>
      </w:pPr>
      <w:r>
        <w:rPr>
          <w:noProof/>
          <w:lang w:val="sv-SE" w:eastAsia="sv-SE"/>
        </w:rPr>
        <w:drawing>
          <wp:inline distT="0" distB="0" distL="0" distR="0" wp14:anchorId="03128849" wp14:editId="096FE81E">
            <wp:extent cx="5819775" cy="3858485"/>
            <wp:effectExtent l="0" t="0" r="0" b="889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2.png"/>
                    <pic:cNvPicPr/>
                  </pic:nvPicPr>
                  <pic:blipFill rotWithShape="1">
                    <a:blip r:embed="rId10">
                      <a:extLst>
                        <a:ext uri="{28A0092B-C50C-407E-A947-70E740481C1C}">
                          <a14:useLocalDpi xmlns:a14="http://schemas.microsoft.com/office/drawing/2010/main" val="0"/>
                        </a:ext>
                      </a:extLst>
                    </a:blip>
                    <a:srcRect l="9972" t="6795" r="14580" b="4274"/>
                    <a:stretch/>
                  </pic:blipFill>
                  <pic:spPr bwMode="auto">
                    <a:xfrm>
                      <a:off x="0" y="0"/>
                      <a:ext cx="5829263" cy="3864775"/>
                    </a:xfrm>
                    <a:prstGeom prst="rect">
                      <a:avLst/>
                    </a:prstGeom>
                    <a:ln>
                      <a:noFill/>
                    </a:ln>
                    <a:extLst>
                      <a:ext uri="{53640926-AAD7-44D8-BBD7-CCE9431645EC}">
                        <a14:shadowObscured xmlns:a14="http://schemas.microsoft.com/office/drawing/2010/main"/>
                      </a:ext>
                    </a:extLst>
                  </pic:spPr>
                </pic:pic>
              </a:graphicData>
            </a:graphic>
          </wp:inline>
        </w:drawing>
      </w:r>
    </w:p>
    <w:p w14:paraId="7090178A" w14:textId="19C9107F" w:rsidR="00055852" w:rsidRPr="004C4946" w:rsidRDefault="00AB2DFF" w:rsidP="00BC17A7">
      <w:pPr>
        <w:pStyle w:val="Caption"/>
        <w:jc w:val="both"/>
        <w:rPr>
          <w:sz w:val="20"/>
          <w:szCs w:val="20"/>
        </w:rPr>
      </w:pPr>
      <w:bookmarkStart w:id="4" w:name="_Ref490658999"/>
      <w:r w:rsidRPr="004C4946">
        <w:rPr>
          <w:sz w:val="20"/>
          <w:szCs w:val="20"/>
        </w:rPr>
        <w:t xml:space="preserve">Figure </w:t>
      </w:r>
      <w:r w:rsidR="00733A23" w:rsidRPr="004C4946">
        <w:rPr>
          <w:sz w:val="20"/>
          <w:szCs w:val="20"/>
        </w:rPr>
        <w:fldChar w:fldCharType="begin"/>
      </w:r>
      <w:r w:rsidR="00733A23" w:rsidRPr="004C4946">
        <w:rPr>
          <w:sz w:val="20"/>
          <w:szCs w:val="20"/>
        </w:rPr>
        <w:instrText xml:space="preserve"> SEQ Figure \* ARABIC </w:instrText>
      </w:r>
      <w:r w:rsidR="00733A23" w:rsidRPr="004C4946">
        <w:rPr>
          <w:sz w:val="20"/>
          <w:szCs w:val="20"/>
        </w:rPr>
        <w:fldChar w:fldCharType="separate"/>
      </w:r>
      <w:r w:rsidR="009963B1">
        <w:rPr>
          <w:noProof/>
          <w:sz w:val="20"/>
          <w:szCs w:val="20"/>
        </w:rPr>
        <w:t>2</w:t>
      </w:r>
      <w:r w:rsidR="00733A23" w:rsidRPr="004C4946">
        <w:rPr>
          <w:noProof/>
          <w:sz w:val="20"/>
          <w:szCs w:val="20"/>
        </w:rPr>
        <w:fldChar w:fldCharType="end"/>
      </w:r>
      <w:bookmarkEnd w:id="4"/>
      <w:r w:rsidRPr="004C4946">
        <w:rPr>
          <w:sz w:val="20"/>
          <w:szCs w:val="20"/>
        </w:rPr>
        <w:t>: The scenario matrix.</w:t>
      </w:r>
    </w:p>
    <w:p w14:paraId="518AA157" w14:textId="77777777" w:rsidR="00C87FE2" w:rsidRPr="00C87FE2" w:rsidRDefault="00C87FE2" w:rsidP="00C87FE2"/>
    <w:p w14:paraId="49D42B13" w14:textId="0019EDE4" w:rsidR="00887B73" w:rsidRPr="00616224" w:rsidRDefault="00887B73" w:rsidP="004219FA">
      <w:pPr>
        <w:spacing w:before="0"/>
        <w:jc w:val="both"/>
      </w:pPr>
      <w:r w:rsidRPr="00616224">
        <w:lastRenderedPageBreak/>
        <w:t>The scenarios are described in more d</w:t>
      </w:r>
      <w:r w:rsidR="00BC58A9" w:rsidRPr="00616224">
        <w:t>etail in the following sections</w:t>
      </w:r>
      <w:r w:rsidR="005554FF">
        <w:t xml:space="preserve">, using </w:t>
      </w:r>
      <w:r w:rsidRPr="00616224">
        <w:t xml:space="preserve">fictitious stories, written from </w:t>
      </w:r>
      <w:r w:rsidR="008914D5">
        <w:t>the</w:t>
      </w:r>
      <w:r w:rsidR="008914D5" w:rsidRPr="00616224">
        <w:t xml:space="preserve"> </w:t>
      </w:r>
      <w:r w:rsidRPr="00616224">
        <w:t>perspective</w:t>
      </w:r>
      <w:r w:rsidR="008914D5">
        <w:t xml:space="preserve"> of the year 2030</w:t>
      </w:r>
      <w:r w:rsidRPr="00616224">
        <w:t xml:space="preserve">. </w:t>
      </w:r>
    </w:p>
    <w:p w14:paraId="241C4267" w14:textId="5F8AD855" w:rsidR="00887B73" w:rsidRPr="00616224" w:rsidRDefault="008914D5" w:rsidP="002853D9">
      <w:pPr>
        <w:pStyle w:val="Heading4"/>
        <w:numPr>
          <w:ilvl w:val="0"/>
          <w:numId w:val="0"/>
        </w:numPr>
        <w:ind w:left="284"/>
      </w:pPr>
      <w:r>
        <w:t xml:space="preserve">4.3.1 </w:t>
      </w:r>
      <w:r w:rsidR="00887B73" w:rsidRPr="00616224">
        <w:t>Same, same, but different</w:t>
      </w:r>
    </w:p>
    <w:p w14:paraId="6A00192D" w14:textId="5CE1A809" w:rsidR="00B82AEC" w:rsidRPr="00616224" w:rsidRDefault="00E858EE" w:rsidP="004219FA">
      <w:pPr>
        <w:spacing w:line="240" w:lineRule="auto"/>
        <w:jc w:val="both"/>
      </w:pPr>
      <w:r w:rsidRPr="00616224">
        <w:t xml:space="preserve">A lot has happened since </w:t>
      </w:r>
      <w:r w:rsidR="007004E9" w:rsidRPr="00616224">
        <w:t xml:space="preserve">the </w:t>
      </w:r>
      <w:r w:rsidRPr="00616224">
        <w:t>mid 10’s. The combination of increasingly visible</w:t>
      </w:r>
      <w:r w:rsidR="007004E9" w:rsidRPr="00616224">
        <w:t xml:space="preserve"> </w:t>
      </w:r>
      <w:r w:rsidRPr="00616224">
        <w:t xml:space="preserve">climate changes and </w:t>
      </w:r>
      <w:r w:rsidR="007004E9" w:rsidRPr="00616224">
        <w:t>utilization</w:t>
      </w:r>
      <w:r w:rsidRPr="00616224">
        <w:t xml:space="preserve"> of the possibilities</w:t>
      </w:r>
      <w:r w:rsidR="007004E9" w:rsidRPr="00616224">
        <w:t xml:space="preserve"> provided by digitalization has </w:t>
      </w:r>
      <w:r w:rsidRPr="00616224">
        <w:t xml:space="preserve">changed Sweden during these last </w:t>
      </w:r>
      <w:r w:rsidR="00AB2DFF">
        <w:t>fifteen</w:t>
      </w:r>
      <w:r w:rsidRPr="00616224">
        <w:t xml:space="preserve"> yea</w:t>
      </w:r>
      <w:r w:rsidR="007004E9" w:rsidRPr="00616224">
        <w:t>rs. It is clear now</w:t>
      </w:r>
      <w:r w:rsidR="00581BB2">
        <w:t>,</w:t>
      </w:r>
      <w:r w:rsidR="007004E9" w:rsidRPr="00616224">
        <w:t xml:space="preserve"> that one </w:t>
      </w:r>
      <w:r w:rsidRPr="00616224">
        <w:t xml:space="preserve">of the most important changes was that </w:t>
      </w:r>
      <w:r w:rsidR="007004E9" w:rsidRPr="00616224">
        <w:t xml:space="preserve">both private and public sectors </w:t>
      </w:r>
      <w:r w:rsidRPr="00616224">
        <w:t>managed to implement the</w:t>
      </w:r>
      <w:r w:rsidR="004D4AAA">
        <w:t>ir</w:t>
      </w:r>
      <w:r w:rsidRPr="00616224">
        <w:t xml:space="preserve"> high ambitions. </w:t>
      </w:r>
      <w:r w:rsidR="007004E9" w:rsidRPr="00616224">
        <w:t xml:space="preserve">Digitalization has </w:t>
      </w:r>
      <w:r w:rsidRPr="00616224">
        <w:t>contributed to a radical change in how society</w:t>
      </w:r>
      <w:r w:rsidR="007004E9" w:rsidRPr="00616224">
        <w:t xml:space="preserve"> is organized and many services </w:t>
      </w:r>
      <w:r w:rsidRPr="00616224">
        <w:t>that support everyday life decisions are now availa</w:t>
      </w:r>
      <w:r w:rsidR="007004E9" w:rsidRPr="00616224">
        <w:t>ble. T</w:t>
      </w:r>
      <w:r w:rsidRPr="00616224">
        <w:t>here is</w:t>
      </w:r>
      <w:r w:rsidR="007004E9" w:rsidRPr="00616224">
        <w:t xml:space="preserve"> however</w:t>
      </w:r>
      <w:r w:rsidRPr="00616224">
        <w:t xml:space="preserve"> one trend that we saw in the </w:t>
      </w:r>
      <w:r w:rsidR="007004E9" w:rsidRPr="00616224">
        <w:t xml:space="preserve">mid 10’s that didn’t bloom: </w:t>
      </w:r>
      <w:r w:rsidR="00D80BE2">
        <w:t xml:space="preserve">the </w:t>
      </w:r>
      <w:r w:rsidR="007004E9" w:rsidRPr="00616224">
        <w:t xml:space="preserve">Swedes, like Europeans </w:t>
      </w:r>
      <w:r w:rsidRPr="00616224">
        <w:t>in general, didn’t buy in on the sharing</w:t>
      </w:r>
      <w:r w:rsidR="007004E9" w:rsidRPr="00616224">
        <w:t xml:space="preserve"> services regardless of whether </w:t>
      </w:r>
      <w:r w:rsidRPr="00616224">
        <w:t>it comes to sharing data, transport or things. Integrity and ownership turned</w:t>
      </w:r>
      <w:r w:rsidR="00B82AEC" w:rsidRPr="00616224">
        <w:t xml:space="preserve"> </w:t>
      </w:r>
      <w:r w:rsidRPr="00616224">
        <w:t>out to be more important for people than trend spotters believed fifteen years</w:t>
      </w:r>
      <w:r w:rsidR="00B82AEC" w:rsidRPr="00616224">
        <w:t xml:space="preserve"> </w:t>
      </w:r>
      <w:r w:rsidRPr="00616224">
        <w:t>ago. Therefore</w:t>
      </w:r>
      <w:r w:rsidR="00B82AEC" w:rsidRPr="00616224">
        <w:t>,</w:t>
      </w:r>
      <w:r w:rsidRPr="00616224">
        <w:t xml:space="preserve"> consumer patterns </w:t>
      </w:r>
      <w:r w:rsidR="00B82AEC" w:rsidRPr="00616224">
        <w:t>have remained the same</w:t>
      </w:r>
      <w:r w:rsidRPr="00616224">
        <w:t>, while production</w:t>
      </w:r>
      <w:r w:rsidR="00B82AEC" w:rsidRPr="00616224">
        <w:t xml:space="preserve"> </w:t>
      </w:r>
      <w:r w:rsidRPr="00616224">
        <w:t>methods have changed to become far more sustainable.</w:t>
      </w:r>
      <w:r w:rsidR="00B82AEC" w:rsidRPr="00616224">
        <w:t xml:space="preserve"> </w:t>
      </w:r>
    </w:p>
    <w:p w14:paraId="0DBF1EF9" w14:textId="3AE5C61F" w:rsidR="00B82AEC" w:rsidRPr="00616224" w:rsidRDefault="00E858EE" w:rsidP="004219FA">
      <w:pPr>
        <w:spacing w:line="240" w:lineRule="auto"/>
        <w:jc w:val="both"/>
      </w:pPr>
      <w:r w:rsidRPr="00616224">
        <w:t>It wasn’t only the unwillingness to change behavio</w:t>
      </w:r>
      <w:r w:rsidR="00E82446">
        <w:t>u</w:t>
      </w:r>
      <w:r w:rsidRPr="00616224">
        <w:t>r that stopped the</w:t>
      </w:r>
      <w:r w:rsidR="00B82AEC" w:rsidRPr="00616224">
        <w:t xml:space="preserve"> sharing economy. </w:t>
      </w:r>
      <w:r w:rsidRPr="00616224">
        <w:t>Hacker attacks in</w:t>
      </w:r>
      <w:r w:rsidR="00B82AEC" w:rsidRPr="00616224">
        <w:t xml:space="preserve"> </w:t>
      </w:r>
      <w:r w:rsidRPr="00616224">
        <w:t>the national health care data system led to that people no longer trust the</w:t>
      </w:r>
      <w:r w:rsidR="00B82AEC" w:rsidRPr="00616224">
        <w:t xml:space="preserve"> </w:t>
      </w:r>
      <w:r w:rsidRPr="00616224">
        <w:t>state to provide sufficient data security levels. This has also led to a new</w:t>
      </w:r>
      <w:r w:rsidR="00B82AEC" w:rsidRPr="00616224">
        <w:t xml:space="preserve"> </w:t>
      </w:r>
      <w:r w:rsidRPr="00616224">
        <w:t xml:space="preserve">market for bots that take care of a person’s individual data on the internet. </w:t>
      </w:r>
    </w:p>
    <w:p w14:paraId="24C180E3" w14:textId="0CF726E4" w:rsidR="00B82AEC" w:rsidRPr="00616224" w:rsidRDefault="00E858EE" w:rsidP="004219FA">
      <w:pPr>
        <w:spacing w:line="240" w:lineRule="auto"/>
        <w:jc w:val="both"/>
      </w:pPr>
      <w:r w:rsidRPr="00616224">
        <w:t xml:space="preserve">During </w:t>
      </w:r>
      <w:r w:rsidR="0067154A" w:rsidRPr="00616224">
        <w:t xml:space="preserve">the </w:t>
      </w:r>
      <w:r w:rsidR="00E82446">
        <w:t>20’s, several city cent</w:t>
      </w:r>
      <w:r w:rsidRPr="00616224">
        <w:t>r</w:t>
      </w:r>
      <w:r w:rsidR="00E82446">
        <w:t>e</w:t>
      </w:r>
      <w:r w:rsidRPr="00616224">
        <w:t>s</w:t>
      </w:r>
      <w:r w:rsidR="0067154A" w:rsidRPr="00616224">
        <w:t xml:space="preserve"> in Sweden</w:t>
      </w:r>
      <w:r w:rsidRPr="00616224">
        <w:t xml:space="preserve"> </w:t>
      </w:r>
      <w:r w:rsidR="0067154A" w:rsidRPr="00616224">
        <w:t>banned</w:t>
      </w:r>
      <w:r w:rsidRPr="00616224">
        <w:t xml:space="preserve"> private car traffic, and cafés and</w:t>
      </w:r>
      <w:r w:rsidR="00B82AEC" w:rsidRPr="00616224">
        <w:t xml:space="preserve"> </w:t>
      </w:r>
      <w:r w:rsidRPr="00616224">
        <w:t>restaurants took over the streets. New policies have raised the costs for</w:t>
      </w:r>
      <w:r w:rsidR="00B82AEC" w:rsidRPr="00616224">
        <w:t xml:space="preserve"> </w:t>
      </w:r>
      <w:r w:rsidRPr="00616224">
        <w:t>having private cars in cities radically. Congestion charging levels are</w:t>
      </w:r>
      <w:r w:rsidR="00B82AEC" w:rsidRPr="00616224">
        <w:t xml:space="preserve"> </w:t>
      </w:r>
      <w:r w:rsidRPr="00616224">
        <w:t>now based not only on time of day, but also on which street is used, the</w:t>
      </w:r>
      <w:r w:rsidR="00B82AEC" w:rsidRPr="00616224">
        <w:t xml:space="preserve"> </w:t>
      </w:r>
      <w:r w:rsidRPr="00616224">
        <w:t xml:space="preserve">size of the car, </w:t>
      </w:r>
      <w:r w:rsidR="0067154A" w:rsidRPr="00616224">
        <w:t>number of passengers</w:t>
      </w:r>
      <w:r w:rsidRPr="00616224">
        <w:t xml:space="preserve"> and local emissions. This has</w:t>
      </w:r>
      <w:r w:rsidR="00B82AEC" w:rsidRPr="00616224">
        <w:t xml:space="preserve"> </w:t>
      </w:r>
      <w:r w:rsidRPr="00616224">
        <w:t xml:space="preserve">slowed down urbanization and led to that </w:t>
      </w:r>
      <w:r w:rsidR="0067154A" w:rsidRPr="00616224">
        <w:t xml:space="preserve">many </w:t>
      </w:r>
      <w:r w:rsidRPr="00616224">
        <w:t>people work from home or from</w:t>
      </w:r>
      <w:r w:rsidR="00B82AEC" w:rsidRPr="00616224">
        <w:t xml:space="preserve"> </w:t>
      </w:r>
      <w:r w:rsidRPr="00616224">
        <w:t>local co-working spaces. Commuting is done by public transport, electric</w:t>
      </w:r>
      <w:r w:rsidR="00B82AEC" w:rsidRPr="00616224">
        <w:t xml:space="preserve"> bicycles</w:t>
      </w:r>
      <w:r w:rsidRPr="00616224">
        <w:t xml:space="preserve"> or one of the new light electric vehicles that were introduced during</w:t>
      </w:r>
      <w:r w:rsidR="00B82AEC" w:rsidRPr="00616224">
        <w:t xml:space="preserve"> </w:t>
      </w:r>
      <w:r w:rsidRPr="00616224">
        <w:t>the 20’s.</w:t>
      </w:r>
    </w:p>
    <w:p w14:paraId="7A6038DF" w14:textId="38DBAE5F" w:rsidR="00B82AEC" w:rsidRPr="00616224" w:rsidRDefault="00B82AEC" w:rsidP="004219FA">
      <w:pPr>
        <w:spacing w:line="240" w:lineRule="auto"/>
        <w:jc w:val="both"/>
      </w:pPr>
      <w:r w:rsidRPr="00616224">
        <w:t xml:space="preserve">To reduce CO2 emissions, fees and taxes have made flying very expensive. Instead car, bus and </w:t>
      </w:r>
      <w:r w:rsidR="0067154A" w:rsidRPr="00616224">
        <w:t>rail</w:t>
      </w:r>
      <w:r w:rsidRPr="00616224">
        <w:t xml:space="preserve"> travel has increased. Platooning services</w:t>
      </w:r>
      <w:r w:rsidR="008D5B1F">
        <w:t xml:space="preserve"> that </w:t>
      </w:r>
      <w:r w:rsidRPr="00616224">
        <w:t xml:space="preserve">virtually connect buses and cars </w:t>
      </w:r>
      <w:r w:rsidR="008D5B1F">
        <w:t>to vehicle trains</w:t>
      </w:r>
      <w:r w:rsidR="008914D5">
        <w:t>,</w:t>
      </w:r>
      <w:r w:rsidR="008D5B1F">
        <w:t xml:space="preserve"> </w:t>
      </w:r>
      <w:r w:rsidR="0067154A" w:rsidRPr="00616224">
        <w:t>which</w:t>
      </w:r>
      <w:r w:rsidRPr="00616224">
        <w:t xml:space="preserve"> decrease fuel and energy costs, have increased. It is also possible for private car users to connect to bus trains, so that the driver can use the time for sleeping and working - a service that has become affordable due to subsidies. Advanced traffic control systems and digital infrastructure have paved the way for </w:t>
      </w:r>
      <w:r w:rsidR="006B10F4">
        <w:t xml:space="preserve">more </w:t>
      </w:r>
      <w:r w:rsidRPr="00616224">
        <w:t>advanced driver systems. In addition, self-driving shuttle busses that connect remote parking areas with public transport or business areas are now common.</w:t>
      </w:r>
    </w:p>
    <w:p w14:paraId="173AA4E8" w14:textId="1D0A82AF" w:rsidR="00887B73" w:rsidRPr="00616224" w:rsidRDefault="008914D5" w:rsidP="002853D9">
      <w:pPr>
        <w:pStyle w:val="Heading4"/>
        <w:numPr>
          <w:ilvl w:val="0"/>
          <w:numId w:val="0"/>
        </w:numPr>
        <w:ind w:left="360"/>
      </w:pPr>
      <w:r>
        <w:t xml:space="preserve">4.3.2 </w:t>
      </w:r>
      <w:r w:rsidR="00887B73" w:rsidRPr="00616224">
        <w:t xml:space="preserve">Sharing is the </w:t>
      </w:r>
      <w:r>
        <w:t>n</w:t>
      </w:r>
      <w:r w:rsidR="00887B73" w:rsidRPr="00616224">
        <w:t xml:space="preserve">ew </w:t>
      </w:r>
      <w:r>
        <w:t>b</w:t>
      </w:r>
      <w:r w:rsidR="00887B73" w:rsidRPr="00616224">
        <w:t>lack</w:t>
      </w:r>
    </w:p>
    <w:p w14:paraId="7B1E533C" w14:textId="0A2E0FB5" w:rsidR="002716AE" w:rsidRPr="00616224" w:rsidRDefault="008538AC" w:rsidP="004219FA">
      <w:pPr>
        <w:spacing w:line="240" w:lineRule="auto"/>
        <w:jc w:val="both"/>
      </w:pPr>
      <w:r w:rsidRPr="00616224">
        <w:t>After some years of unrest in the world duri</w:t>
      </w:r>
      <w:r w:rsidR="0043250A" w:rsidRPr="00616224">
        <w:t xml:space="preserve">ng the second half of the 10’s, society development </w:t>
      </w:r>
      <w:r w:rsidRPr="00616224">
        <w:t>started for real in the beginning of the 2</w:t>
      </w:r>
      <w:r w:rsidR="0043250A" w:rsidRPr="00616224">
        <w:t xml:space="preserve">0’s. A key factor was the broad </w:t>
      </w:r>
      <w:r w:rsidRPr="00616224">
        <w:t>political commitment in Sweden after the election in 2022. The election 2</w:t>
      </w:r>
      <w:r w:rsidR="0043250A" w:rsidRPr="00616224">
        <w:t xml:space="preserve">022 was a major success for the </w:t>
      </w:r>
      <w:r w:rsidRPr="00616224">
        <w:t>new “Green Future Party”, that together with established parties managed</w:t>
      </w:r>
      <w:r w:rsidR="0043250A" w:rsidRPr="00616224">
        <w:t xml:space="preserve"> </w:t>
      </w:r>
      <w:r w:rsidRPr="00616224">
        <w:t xml:space="preserve">to implement a whole set of new solutions, </w:t>
      </w:r>
      <w:r w:rsidR="0043250A" w:rsidRPr="00616224">
        <w:t xml:space="preserve">called the “10 Actions </w:t>
      </w:r>
      <w:r w:rsidR="0043250A" w:rsidRPr="00616224">
        <w:lastRenderedPageBreak/>
        <w:t xml:space="preserve">List for </w:t>
      </w:r>
      <w:r w:rsidRPr="00616224">
        <w:t>Future Sweden</w:t>
      </w:r>
      <w:r w:rsidR="007B6DC7">
        <w:t xml:space="preserve">”. </w:t>
      </w:r>
      <w:r w:rsidR="0043250A" w:rsidRPr="00616224">
        <w:t xml:space="preserve">Political scientists find </w:t>
      </w:r>
      <w:r w:rsidRPr="00616224">
        <w:t>th</w:t>
      </w:r>
      <w:r w:rsidR="00917011">
        <w:t>is list</w:t>
      </w:r>
      <w:r w:rsidRPr="00616224">
        <w:t xml:space="preserve"> </w:t>
      </w:r>
      <w:r w:rsidR="0043250A" w:rsidRPr="00616224">
        <w:t>to be the</w:t>
      </w:r>
      <w:r w:rsidRPr="00616224">
        <w:t xml:space="preserve"> most important political act</w:t>
      </w:r>
      <w:r w:rsidR="0043250A" w:rsidRPr="00616224">
        <w:t xml:space="preserve">ion during the last century, </w:t>
      </w:r>
      <w:r w:rsidR="003F6129" w:rsidRPr="00616224">
        <w:t>since</w:t>
      </w:r>
      <w:r w:rsidRPr="00616224">
        <w:t xml:space="preserve"> the organizational structure of</w:t>
      </w:r>
      <w:r w:rsidR="0043250A" w:rsidRPr="00616224">
        <w:t xml:space="preserve"> and </w:t>
      </w:r>
      <w:proofErr w:type="gramStart"/>
      <w:r w:rsidR="0043250A" w:rsidRPr="00616224">
        <w:t xml:space="preserve">culture within authorities </w:t>
      </w:r>
      <w:r w:rsidRPr="00616224">
        <w:t>have</w:t>
      </w:r>
      <w:proofErr w:type="gramEnd"/>
      <w:r w:rsidRPr="00616224">
        <w:t xml:space="preserve"> changed completely. </w:t>
      </w:r>
    </w:p>
    <w:p w14:paraId="0BE02C56" w14:textId="432698EE" w:rsidR="008538AC" w:rsidRPr="00616224" w:rsidRDefault="008538AC" w:rsidP="004219FA">
      <w:pPr>
        <w:spacing w:line="240" w:lineRule="auto"/>
        <w:jc w:val="both"/>
      </w:pPr>
      <w:r w:rsidRPr="00616224">
        <w:t>New solutions for public trans</w:t>
      </w:r>
      <w:r w:rsidR="0043250A" w:rsidRPr="00616224">
        <w:t xml:space="preserve">port and city planning were not </w:t>
      </w:r>
      <w:r w:rsidRPr="00616224">
        <w:t>only supported by public actors, but were als</w:t>
      </w:r>
      <w:r w:rsidR="0043250A" w:rsidRPr="00616224">
        <w:t>o driven by them</w:t>
      </w:r>
      <w:r w:rsidR="002716AE" w:rsidRPr="00616224">
        <w:t>.</w:t>
      </w:r>
      <w:r w:rsidR="0043250A" w:rsidRPr="00616224">
        <w:t xml:space="preserve"> </w:t>
      </w:r>
      <w:r w:rsidRPr="00616224">
        <w:t>Sweden</w:t>
      </w:r>
      <w:r w:rsidR="0043250A" w:rsidRPr="00616224">
        <w:t xml:space="preserve"> </w:t>
      </w:r>
      <w:r w:rsidRPr="00616224">
        <w:t>has</w:t>
      </w:r>
      <w:r w:rsidR="0043250A" w:rsidRPr="00616224">
        <w:t xml:space="preserve"> now</w:t>
      </w:r>
      <w:r w:rsidRPr="00616224">
        <w:t xml:space="preserve"> a progressive legislative support</w:t>
      </w:r>
      <w:r w:rsidR="0043250A" w:rsidRPr="00616224">
        <w:t xml:space="preserve"> for self-driving vehicles, and </w:t>
      </w:r>
      <w:r w:rsidRPr="00616224">
        <w:t>a city planning that enables the technology</w:t>
      </w:r>
      <w:r w:rsidR="0043250A" w:rsidRPr="00616224">
        <w:t>,</w:t>
      </w:r>
      <w:r w:rsidRPr="00616224">
        <w:t xml:space="preserve"> fo</w:t>
      </w:r>
      <w:r w:rsidR="0043250A" w:rsidRPr="00616224">
        <w:t xml:space="preserve">r example by preparing physical </w:t>
      </w:r>
      <w:r w:rsidRPr="00616224">
        <w:t>and digital infrastructure and by dedicating lanes and roads to self</w:t>
      </w:r>
      <w:r w:rsidR="0043250A" w:rsidRPr="00616224">
        <w:t xml:space="preserve">-driving </w:t>
      </w:r>
      <w:r w:rsidRPr="00616224">
        <w:t>vehicles. This has led to Sw</w:t>
      </w:r>
      <w:r w:rsidR="0043250A" w:rsidRPr="00616224">
        <w:t xml:space="preserve">eden </w:t>
      </w:r>
      <w:r w:rsidR="002716AE" w:rsidRPr="00616224">
        <w:t>being</w:t>
      </w:r>
      <w:r w:rsidR="0043250A" w:rsidRPr="00616224">
        <w:t xml:space="preserve"> a test site for </w:t>
      </w:r>
      <w:r w:rsidRPr="00616224">
        <w:t>large global enterprises to try out new techn</w:t>
      </w:r>
      <w:r w:rsidR="0043250A" w:rsidRPr="00616224">
        <w:t xml:space="preserve">ology. Most Swedes use </w:t>
      </w:r>
      <w:r w:rsidRPr="00616224">
        <w:t xml:space="preserve">automated solutions in their every-day lives. New rules </w:t>
      </w:r>
      <w:r w:rsidR="002716AE" w:rsidRPr="00616224">
        <w:t>require vehicles to be</w:t>
      </w:r>
      <w:r w:rsidRPr="00616224">
        <w:t xml:space="preserve"> </w:t>
      </w:r>
      <w:proofErr w:type="gramStart"/>
      <w:r w:rsidRPr="00616224">
        <w:t>fossil</w:t>
      </w:r>
      <w:proofErr w:type="gramEnd"/>
      <w:r w:rsidRPr="00616224">
        <w:t xml:space="preserve"> free, c</w:t>
      </w:r>
      <w:r w:rsidR="002716AE" w:rsidRPr="00616224">
        <w:t xml:space="preserve">onnected, and share data to the </w:t>
      </w:r>
      <w:r w:rsidRPr="00616224">
        <w:t xml:space="preserve">public cloud. </w:t>
      </w:r>
    </w:p>
    <w:p w14:paraId="2EDC6458" w14:textId="4DA9233D" w:rsidR="008538AC" w:rsidRPr="00616224" w:rsidRDefault="0043250A" w:rsidP="004219FA">
      <w:pPr>
        <w:spacing w:line="240" w:lineRule="auto"/>
        <w:jc w:val="both"/>
      </w:pPr>
      <w:r w:rsidRPr="00616224">
        <w:t xml:space="preserve">The public sector </w:t>
      </w:r>
      <w:r w:rsidR="008538AC" w:rsidRPr="00616224">
        <w:t xml:space="preserve">adopted the block chain technology early, </w:t>
      </w:r>
      <w:r w:rsidR="002716AE" w:rsidRPr="00616224">
        <w:t>which</w:t>
      </w:r>
      <w:r w:rsidR="008538AC" w:rsidRPr="00616224">
        <w:t xml:space="preserve"> has led to a</w:t>
      </w:r>
      <w:r w:rsidR="002716AE" w:rsidRPr="00616224">
        <w:t xml:space="preserve"> high public trust in </w:t>
      </w:r>
      <w:r w:rsidR="008538AC" w:rsidRPr="00616224">
        <w:t>general. There have been attempts from hack</w:t>
      </w:r>
      <w:r w:rsidR="002716AE" w:rsidRPr="00616224">
        <w:t xml:space="preserve">ers to get hold of the data but </w:t>
      </w:r>
      <w:r w:rsidR="008538AC" w:rsidRPr="00616224">
        <w:t>coordinated efforts within EU have helped aut</w:t>
      </w:r>
      <w:r w:rsidR="002716AE" w:rsidRPr="00616224">
        <w:t xml:space="preserve">horities to protect themselves. </w:t>
      </w:r>
      <w:r w:rsidR="008538AC" w:rsidRPr="00616224">
        <w:t>This made it possible to release the 2nd</w:t>
      </w:r>
      <w:r w:rsidR="002716AE" w:rsidRPr="00616224">
        <w:t xml:space="preserve"> generation congestion charging </w:t>
      </w:r>
      <w:r w:rsidR="008538AC" w:rsidRPr="00616224">
        <w:t>system in 2027, based on GPS technology tha</w:t>
      </w:r>
      <w:r w:rsidR="002716AE" w:rsidRPr="00616224">
        <w:t>t automatically log all vehicle movements</w:t>
      </w:r>
      <w:r w:rsidR="00CE4A7D">
        <w:t>, and there is a per-minute fee for using the streets</w:t>
      </w:r>
      <w:r w:rsidR="002716AE" w:rsidRPr="00616224">
        <w:t xml:space="preserve">. </w:t>
      </w:r>
      <w:r w:rsidR="008538AC" w:rsidRPr="00616224">
        <w:t>A new public transport concept has been developed as a partnership</w:t>
      </w:r>
      <w:r w:rsidR="002716AE" w:rsidRPr="00616224">
        <w:t xml:space="preserve"> </w:t>
      </w:r>
      <w:r w:rsidR="008538AC" w:rsidRPr="00616224">
        <w:t>between public sector and selected mobili</w:t>
      </w:r>
      <w:r w:rsidR="002716AE" w:rsidRPr="00616224">
        <w:t>ty suppliers. Door</w:t>
      </w:r>
      <w:r w:rsidR="007973BA">
        <w:t>-</w:t>
      </w:r>
      <w:r w:rsidR="002716AE" w:rsidRPr="00616224">
        <w:t>to</w:t>
      </w:r>
      <w:r w:rsidR="007973BA">
        <w:t>-</w:t>
      </w:r>
      <w:r w:rsidR="002716AE" w:rsidRPr="00616224">
        <w:t xml:space="preserve">door trip </w:t>
      </w:r>
      <w:r w:rsidR="008538AC" w:rsidRPr="00616224">
        <w:t>using a single ticket is the philosophy. Du</w:t>
      </w:r>
      <w:r w:rsidR="002716AE" w:rsidRPr="00616224">
        <w:t xml:space="preserve">ring the last years of the 10’s </w:t>
      </w:r>
      <w:r w:rsidR="008538AC" w:rsidRPr="00616224">
        <w:t>it was called “Mobility as a Service”, but today no one calls it anything</w:t>
      </w:r>
      <w:r w:rsidR="002716AE" w:rsidRPr="00616224">
        <w:t xml:space="preserve"> </w:t>
      </w:r>
      <w:r w:rsidR="008538AC" w:rsidRPr="00616224">
        <w:t>else than just D2D (door to door). D2D</w:t>
      </w:r>
      <w:r w:rsidR="002716AE" w:rsidRPr="00616224">
        <w:t xml:space="preserve"> has drastically changed public transport</w:t>
      </w:r>
      <w:r w:rsidR="008538AC" w:rsidRPr="00616224">
        <w:t xml:space="preserve">. </w:t>
      </w:r>
    </w:p>
    <w:p w14:paraId="48CC1850" w14:textId="5F3B046B" w:rsidR="008538AC" w:rsidRPr="00616224" w:rsidRDefault="008538AC" w:rsidP="004219FA">
      <w:pPr>
        <w:spacing w:line="240" w:lineRule="auto"/>
        <w:jc w:val="both"/>
      </w:pPr>
      <w:r w:rsidRPr="00616224">
        <w:t>The development of SDV</w:t>
      </w:r>
      <w:r w:rsidR="003047AF">
        <w:t>s</w:t>
      </w:r>
      <w:r w:rsidRPr="00616224">
        <w:t xml:space="preserve"> has been supported both </w:t>
      </w:r>
      <w:r w:rsidR="002716AE" w:rsidRPr="00616224">
        <w:t xml:space="preserve">by the shared D2D solutions, </w:t>
      </w:r>
      <w:r w:rsidRPr="00616224">
        <w:t xml:space="preserve">where the technology costs are divided by several users. </w:t>
      </w:r>
      <w:r w:rsidR="002716AE" w:rsidRPr="00616224">
        <w:t xml:space="preserve">Mobility </w:t>
      </w:r>
      <w:r w:rsidRPr="00616224">
        <w:t>has drastically increased for a large shar</w:t>
      </w:r>
      <w:r w:rsidR="002716AE" w:rsidRPr="00616224">
        <w:t xml:space="preserve">e of the population compared to </w:t>
      </w:r>
      <w:r w:rsidRPr="00616224">
        <w:t>2017, including people without a driving l</w:t>
      </w:r>
      <w:r w:rsidR="009F5C27">
        <w:t>icenc</w:t>
      </w:r>
      <w:r w:rsidRPr="00616224">
        <w:t xml:space="preserve">e, disabled and elderly. </w:t>
      </w:r>
    </w:p>
    <w:p w14:paraId="11E83736" w14:textId="6CB9B0CD" w:rsidR="0051502B" w:rsidRPr="00616224" w:rsidRDefault="003047AF" w:rsidP="002853D9">
      <w:pPr>
        <w:pStyle w:val="Heading4"/>
        <w:numPr>
          <w:ilvl w:val="0"/>
          <w:numId w:val="0"/>
        </w:numPr>
        <w:ind w:left="360"/>
      </w:pPr>
      <w:r>
        <w:t xml:space="preserve">4.3.3 </w:t>
      </w:r>
      <w:r w:rsidR="00887B73" w:rsidRPr="00616224">
        <w:t xml:space="preserve">Follow the </w:t>
      </w:r>
      <w:r w:rsidR="008914D5">
        <w:t>p</w:t>
      </w:r>
      <w:r w:rsidR="00887B73" w:rsidRPr="00616224">
        <w:t>ath</w:t>
      </w:r>
    </w:p>
    <w:p w14:paraId="6F63078C" w14:textId="2521CAD1" w:rsidR="008538AC" w:rsidRPr="00616224" w:rsidRDefault="008538AC" w:rsidP="004219FA">
      <w:pPr>
        <w:spacing w:line="240" w:lineRule="auto"/>
        <w:jc w:val="both"/>
      </w:pPr>
      <w:r w:rsidRPr="00616224">
        <w:t>The high ambitions of a sustainable and fossil free Sweden in the end of the</w:t>
      </w:r>
      <w:r w:rsidR="000E4D81" w:rsidRPr="00616224">
        <w:t xml:space="preserve"> 10’s </w:t>
      </w:r>
      <w:r w:rsidRPr="00616224">
        <w:t>have partly failed. Effects of climate change are for sure visible, but</w:t>
      </w:r>
      <w:r w:rsidR="000E4D81" w:rsidRPr="00616224">
        <w:t xml:space="preserve"> </w:t>
      </w:r>
      <w:r w:rsidRPr="00616224">
        <w:t xml:space="preserve">the Swedes (and </w:t>
      </w:r>
      <w:r w:rsidR="000E4D81" w:rsidRPr="00616224">
        <w:t xml:space="preserve">Europeans in general) weren’t </w:t>
      </w:r>
      <w:r w:rsidRPr="00616224">
        <w:t>prepared to change behavio</w:t>
      </w:r>
      <w:r w:rsidR="000E4D81" w:rsidRPr="00616224">
        <w:t>u</w:t>
      </w:r>
      <w:r w:rsidRPr="00616224">
        <w:t>r</w:t>
      </w:r>
      <w:r w:rsidR="00AE36E8" w:rsidRPr="00AE36E8">
        <w:t xml:space="preserve"> </w:t>
      </w:r>
      <w:r w:rsidR="00AE36E8" w:rsidRPr="00616224">
        <w:t>fundamentally</w:t>
      </w:r>
      <w:r w:rsidRPr="00616224">
        <w:t xml:space="preserve">. </w:t>
      </w:r>
      <w:r w:rsidR="00D26B5D">
        <w:t>Privately-</w:t>
      </w:r>
      <w:r w:rsidR="000E4D81" w:rsidRPr="00616224">
        <w:t xml:space="preserve">owned or leased cars, </w:t>
      </w:r>
      <w:r w:rsidRPr="00616224">
        <w:t>shopping malls and a dream of winter holi</w:t>
      </w:r>
      <w:r w:rsidR="000E4D81" w:rsidRPr="00616224">
        <w:t xml:space="preserve">days in Thailand </w:t>
      </w:r>
      <w:r w:rsidR="00DB5CB7">
        <w:t>are still important in our lives</w:t>
      </w:r>
      <w:r w:rsidRPr="00616224">
        <w:t xml:space="preserve">. E-commerce has grown, but still the </w:t>
      </w:r>
      <w:r w:rsidR="000E4D81" w:rsidRPr="00616224">
        <w:t xml:space="preserve">physical experience of shopping </w:t>
      </w:r>
      <w:r w:rsidRPr="00616224">
        <w:t xml:space="preserve">is important </w:t>
      </w:r>
      <w:r w:rsidR="008039B7">
        <w:t xml:space="preserve">and </w:t>
      </w:r>
      <w:r w:rsidRPr="00616224">
        <w:t>oft</w:t>
      </w:r>
      <w:r w:rsidR="000E4D81" w:rsidRPr="00616224">
        <w:t xml:space="preserve">en integrated with e.g. a visit to </w:t>
      </w:r>
      <w:r w:rsidR="00D26B5D">
        <w:t xml:space="preserve">a </w:t>
      </w:r>
      <w:r w:rsidR="000E4D81" w:rsidRPr="00616224">
        <w:t>restaurant or cinema. New services have not</w:t>
      </w:r>
      <w:r w:rsidRPr="00616224">
        <w:t xml:space="preserve"> been adopted at the</w:t>
      </w:r>
      <w:r w:rsidR="000E4D81" w:rsidRPr="00616224">
        <w:t xml:space="preserve"> rate that was expected by </w:t>
      </w:r>
      <w:r w:rsidRPr="00616224">
        <w:t>innovators during the</w:t>
      </w:r>
      <w:r w:rsidR="000E4D81" w:rsidRPr="00616224">
        <w:t xml:space="preserve"> </w:t>
      </w:r>
      <w:proofErr w:type="spellStart"/>
      <w:r w:rsidR="007973BA">
        <w:t xml:space="preserve">mid </w:t>
      </w:r>
      <w:r w:rsidR="00AE36E8" w:rsidRPr="00616224">
        <w:t>10</w:t>
      </w:r>
      <w:proofErr w:type="spellEnd"/>
      <w:r w:rsidRPr="00616224">
        <w:t>’s. A first sign</w:t>
      </w:r>
      <w:r w:rsidR="000E4D81" w:rsidRPr="00616224">
        <w:t xml:space="preserve"> of this was when Car2Go closed </w:t>
      </w:r>
      <w:r w:rsidRPr="00616224">
        <w:t>down in Stockholm in 2016. The Swedish government has struggle</w:t>
      </w:r>
      <w:r w:rsidR="000E4D81" w:rsidRPr="00616224">
        <w:t xml:space="preserve">d to find functioning alliances </w:t>
      </w:r>
      <w:r w:rsidRPr="00616224">
        <w:t>between parties, which has led to new technology</w:t>
      </w:r>
      <w:r w:rsidR="000E4D81" w:rsidRPr="00616224">
        <w:t xml:space="preserve"> being used to improve existing </w:t>
      </w:r>
      <w:r w:rsidRPr="00616224">
        <w:t>solutions</w:t>
      </w:r>
      <w:r w:rsidR="00D26B5D">
        <w:t>,</w:t>
      </w:r>
      <w:r w:rsidRPr="00616224">
        <w:t xml:space="preserve"> rather than finding new solutio</w:t>
      </w:r>
      <w:r w:rsidR="000E4D81" w:rsidRPr="00616224">
        <w:t>ns. It was not lack of ambitions or will – rather the opposite –</w:t>
      </w:r>
      <w:r w:rsidRPr="00616224">
        <w:t xml:space="preserve"> but the authori</w:t>
      </w:r>
      <w:r w:rsidR="000E4D81" w:rsidRPr="00616224">
        <w:t>ties simply did</w:t>
      </w:r>
      <w:r w:rsidR="003047AF">
        <w:t>n’t</w:t>
      </w:r>
      <w:r w:rsidR="000E4D81" w:rsidRPr="00616224">
        <w:t xml:space="preserve"> manage to </w:t>
      </w:r>
      <w:r w:rsidRPr="00616224">
        <w:t>look beyond the most urgent challenges.</w:t>
      </w:r>
    </w:p>
    <w:p w14:paraId="43BC4D3D" w14:textId="2CCA3061" w:rsidR="00D26B5D" w:rsidRDefault="000E4D81" w:rsidP="004219FA">
      <w:pPr>
        <w:spacing w:line="240" w:lineRule="auto"/>
        <w:jc w:val="both"/>
      </w:pPr>
      <w:r w:rsidRPr="00616224">
        <w:t xml:space="preserve">There has been </w:t>
      </w:r>
      <w:r w:rsidR="00D26B5D">
        <w:t xml:space="preserve">a </w:t>
      </w:r>
      <w:r w:rsidRPr="00616224">
        <w:t>vast development</w:t>
      </w:r>
      <w:r w:rsidR="008538AC" w:rsidRPr="00616224">
        <w:t xml:space="preserve"> in technology. </w:t>
      </w:r>
      <w:r w:rsidRPr="00616224">
        <w:t xml:space="preserve">Voice control </w:t>
      </w:r>
      <w:r w:rsidR="008538AC" w:rsidRPr="00616224">
        <w:t>functions flawless, and advanced navigation ser</w:t>
      </w:r>
      <w:r w:rsidRPr="00616224">
        <w:t xml:space="preserve">vices, drones and VR-technology </w:t>
      </w:r>
      <w:r w:rsidR="008538AC" w:rsidRPr="00616224">
        <w:t>belong to everyday life. The Swedes live a</w:t>
      </w:r>
      <w:r w:rsidRPr="00616224">
        <w:t xml:space="preserve"> comfortable life, </w:t>
      </w:r>
      <w:r w:rsidR="00D26B5D">
        <w:t>assisted</w:t>
      </w:r>
      <w:r w:rsidRPr="00616224">
        <w:t xml:space="preserve"> by </w:t>
      </w:r>
      <w:r w:rsidR="008538AC" w:rsidRPr="00616224">
        <w:t xml:space="preserve">advanced technical solutions, but without </w:t>
      </w:r>
      <w:r w:rsidR="00D26B5D">
        <w:t xml:space="preserve">much </w:t>
      </w:r>
      <w:r w:rsidRPr="00616224">
        <w:t>sharing of data between persons and organizations. A</w:t>
      </w:r>
      <w:r w:rsidR="008538AC" w:rsidRPr="00616224">
        <w:t xml:space="preserve">ttempts to </w:t>
      </w:r>
      <w:r w:rsidR="008538AC" w:rsidRPr="00616224">
        <w:lastRenderedPageBreak/>
        <w:t>cre</w:t>
      </w:r>
      <w:r w:rsidRPr="00616224">
        <w:t xml:space="preserve">ate standards for data exchange </w:t>
      </w:r>
      <w:r w:rsidR="008538AC" w:rsidRPr="00616224">
        <w:t>have been stopped by hackers</w:t>
      </w:r>
      <w:r w:rsidR="00D26B5D">
        <w:t xml:space="preserve">. </w:t>
      </w:r>
      <w:r w:rsidR="00B336AA">
        <w:t>The lack of stand</w:t>
      </w:r>
      <w:r w:rsidR="007B534B">
        <w:t>a</w:t>
      </w:r>
      <w:r w:rsidR="00B336AA">
        <w:t xml:space="preserve">rds and the focus on </w:t>
      </w:r>
      <w:r w:rsidR="00D26B5D">
        <w:t>c</w:t>
      </w:r>
      <w:r w:rsidRPr="00616224">
        <w:t>yber security</w:t>
      </w:r>
      <w:r w:rsidR="00D26B5D">
        <w:t xml:space="preserve"> </w:t>
      </w:r>
      <w:r w:rsidRPr="00616224">
        <w:t>ha</w:t>
      </w:r>
      <w:r w:rsidR="00B336AA">
        <w:t>ve</w:t>
      </w:r>
      <w:r w:rsidRPr="00616224">
        <w:t xml:space="preserve"> </w:t>
      </w:r>
      <w:r w:rsidR="008538AC" w:rsidRPr="00616224">
        <w:t xml:space="preserve">slowed down the development of </w:t>
      </w:r>
      <w:r w:rsidR="003047AF">
        <w:t>SDVs</w:t>
      </w:r>
      <w:r w:rsidR="008538AC" w:rsidRPr="00616224">
        <w:t>.</w:t>
      </w:r>
      <w:r w:rsidR="00D26B5D">
        <w:t xml:space="preserve"> </w:t>
      </w:r>
      <w:r w:rsidR="008538AC" w:rsidRPr="00616224">
        <w:t>The traditional car manufacturers have taken the lead in the</w:t>
      </w:r>
      <w:r w:rsidR="00D26B5D">
        <w:t xml:space="preserve"> </w:t>
      </w:r>
      <w:r w:rsidR="008538AC" w:rsidRPr="00616224">
        <w:t>development and outperformed the small, innovative suppliers that tried to</w:t>
      </w:r>
      <w:r w:rsidR="00D26B5D">
        <w:t xml:space="preserve"> </w:t>
      </w:r>
      <w:r w:rsidR="008538AC" w:rsidRPr="00616224">
        <w:t>enter the market during the</w:t>
      </w:r>
      <w:r w:rsidR="00D26B5D">
        <w:t xml:space="preserve"> early</w:t>
      </w:r>
      <w:r w:rsidR="008538AC" w:rsidRPr="00616224">
        <w:t xml:space="preserve"> 20’s.</w:t>
      </w:r>
    </w:p>
    <w:p w14:paraId="05E02093" w14:textId="5A9A2E7B" w:rsidR="008538AC" w:rsidRPr="00616224" w:rsidRDefault="008538AC" w:rsidP="004219FA">
      <w:pPr>
        <w:spacing w:line="240" w:lineRule="auto"/>
        <w:jc w:val="both"/>
      </w:pPr>
      <w:r w:rsidRPr="00616224">
        <w:t>China is today the world’s</w:t>
      </w:r>
      <w:r w:rsidR="00D26B5D">
        <w:t xml:space="preserve"> </w:t>
      </w:r>
      <w:r w:rsidRPr="00616224">
        <w:t xml:space="preserve">leading nation in innovation, and </w:t>
      </w:r>
      <w:r w:rsidR="00B27848">
        <w:t>ha</w:t>
      </w:r>
      <w:r w:rsidR="00AE36E8">
        <w:t>s</w:t>
      </w:r>
      <w:r w:rsidR="00B27848">
        <w:t xml:space="preserve"> several cities </w:t>
      </w:r>
      <w:r w:rsidRPr="00616224">
        <w:t xml:space="preserve">where </w:t>
      </w:r>
      <w:r w:rsidR="003047AF">
        <w:t>SDVs at level 5</w:t>
      </w:r>
      <w:r w:rsidRPr="00616224">
        <w:t xml:space="preserve"> operate.</w:t>
      </w:r>
      <w:r w:rsidR="00D26B5D">
        <w:t xml:space="preserve"> </w:t>
      </w:r>
      <w:r w:rsidRPr="00616224">
        <w:t>In Sweden</w:t>
      </w:r>
      <w:r w:rsidR="005A4D0A">
        <w:t xml:space="preserve"> and Europe</w:t>
      </w:r>
      <w:r w:rsidR="007B6DC7">
        <w:t xml:space="preserve">, </w:t>
      </w:r>
      <w:r w:rsidRPr="00616224">
        <w:t>self-driving is focused on adva</w:t>
      </w:r>
      <w:r w:rsidR="006E403F">
        <w:t xml:space="preserve">nced driver assistance systems, </w:t>
      </w:r>
      <w:r w:rsidRPr="00616224">
        <w:t>and cars can for example be self-driving</w:t>
      </w:r>
      <w:r w:rsidR="006E403F">
        <w:t xml:space="preserve"> in situations of congestion or </w:t>
      </w:r>
      <w:r w:rsidRPr="00616224">
        <w:t>on highways. Private car ownership (or priva</w:t>
      </w:r>
      <w:r w:rsidR="006E403F">
        <w:t xml:space="preserve">te leasing) gives a lower fleet </w:t>
      </w:r>
      <w:r w:rsidRPr="00616224">
        <w:t xml:space="preserve">turn-over rate and slows down the penetration of </w:t>
      </w:r>
      <w:r w:rsidR="004044E4">
        <w:t xml:space="preserve">the </w:t>
      </w:r>
      <w:r w:rsidRPr="00616224">
        <w:t>new technology.</w:t>
      </w:r>
    </w:p>
    <w:p w14:paraId="05766DBF" w14:textId="27076B48" w:rsidR="00887B73" w:rsidRPr="00616224" w:rsidRDefault="003047AF" w:rsidP="002853D9">
      <w:pPr>
        <w:pStyle w:val="Heading4"/>
        <w:numPr>
          <w:ilvl w:val="0"/>
          <w:numId w:val="0"/>
        </w:numPr>
        <w:ind w:left="360"/>
      </w:pPr>
      <w:r>
        <w:t xml:space="preserve">4.3.4 </w:t>
      </w:r>
      <w:r w:rsidR="0051502B" w:rsidRPr="00616224">
        <w:t xml:space="preserve">What </w:t>
      </w:r>
      <w:r>
        <w:t>y</w:t>
      </w:r>
      <w:r w:rsidR="0051502B" w:rsidRPr="00616224">
        <w:t xml:space="preserve">ou </w:t>
      </w:r>
      <w:r>
        <w:t>n</w:t>
      </w:r>
      <w:r w:rsidR="0051502B" w:rsidRPr="00616224">
        <w:t xml:space="preserve">eed is </w:t>
      </w:r>
      <w:r>
        <w:t>w</w:t>
      </w:r>
      <w:r w:rsidR="0051502B" w:rsidRPr="00616224">
        <w:t xml:space="preserve">hat </w:t>
      </w:r>
      <w:r>
        <w:t>y</w:t>
      </w:r>
      <w:r w:rsidR="0051502B" w:rsidRPr="00616224">
        <w:t xml:space="preserve">ou </w:t>
      </w:r>
      <w:r>
        <w:t>g</w:t>
      </w:r>
      <w:r w:rsidR="0051502B" w:rsidRPr="00616224">
        <w:t>et</w:t>
      </w:r>
    </w:p>
    <w:p w14:paraId="32441EF8" w14:textId="5995541A" w:rsidR="00E82446" w:rsidRDefault="008538AC" w:rsidP="002B2696">
      <w:pPr>
        <w:spacing w:line="240" w:lineRule="auto"/>
        <w:jc w:val="both"/>
      </w:pPr>
      <w:r w:rsidRPr="00616224">
        <w:t>Digitalization has led to a rich world of new services that makes everyday</w:t>
      </w:r>
      <w:r w:rsidR="004044E4">
        <w:t xml:space="preserve"> life smooth, </w:t>
      </w:r>
      <w:r w:rsidRPr="00616224">
        <w:t>and the curious and progressiv</w:t>
      </w:r>
      <w:r w:rsidR="004044E4">
        <w:t>e majority of the Swedes do</w:t>
      </w:r>
      <w:r w:rsidR="003047AF">
        <w:t>n’t</w:t>
      </w:r>
      <w:r w:rsidR="004044E4">
        <w:t xml:space="preserve"> </w:t>
      </w:r>
      <w:r w:rsidRPr="00616224">
        <w:t>only like them, they love them. The change</w:t>
      </w:r>
      <w:r w:rsidR="004044E4">
        <w:t xml:space="preserve"> from ownership to sharing that </w:t>
      </w:r>
      <w:r w:rsidRPr="00616224">
        <w:t xml:space="preserve">could be seen as early signals </w:t>
      </w:r>
      <w:r w:rsidR="004044E4">
        <w:t>in</w:t>
      </w:r>
      <w:r w:rsidRPr="00616224">
        <w:t xml:space="preserve"> the late 1</w:t>
      </w:r>
      <w:r w:rsidR="004044E4">
        <w:t>0’s</w:t>
      </w:r>
      <w:r w:rsidR="00E82446">
        <w:t>,</w:t>
      </w:r>
      <w:r w:rsidR="004044E4">
        <w:t xml:space="preserve"> has totally exploded in </w:t>
      </w:r>
      <w:r w:rsidRPr="00616224">
        <w:t>the last y</w:t>
      </w:r>
      <w:r w:rsidR="004044E4">
        <w:t xml:space="preserve">ears. </w:t>
      </w:r>
      <w:r w:rsidR="003247E8">
        <w:t>C</w:t>
      </w:r>
      <w:r w:rsidR="00CC53E9">
        <w:t xml:space="preserve">ompanies </w:t>
      </w:r>
      <w:r w:rsidR="004044E4">
        <w:t xml:space="preserve">that </w:t>
      </w:r>
      <w:r w:rsidRPr="00616224">
        <w:t xml:space="preserve">managed to collect unique data from their customers and transform it </w:t>
      </w:r>
      <w:r w:rsidR="004044E4">
        <w:t xml:space="preserve">into </w:t>
      </w:r>
      <w:r w:rsidRPr="00616224">
        <w:t>new solutions</w:t>
      </w:r>
      <w:r w:rsidR="00CC53E9">
        <w:t xml:space="preserve"> have become successful</w:t>
      </w:r>
      <w:r w:rsidRPr="00616224">
        <w:t>. Personal data is th</w:t>
      </w:r>
      <w:r w:rsidR="004C2B59">
        <w:t xml:space="preserve">e most important asset. </w:t>
      </w:r>
      <w:r w:rsidRPr="00616224">
        <w:t>Public actors intended to take the lead</w:t>
      </w:r>
      <w:r w:rsidR="004C2B59">
        <w:t xml:space="preserve"> in the development, but they were too slow compared to commercial actors</w:t>
      </w:r>
      <w:r w:rsidRPr="00616224">
        <w:t>. Supported by the Ministry of</w:t>
      </w:r>
      <w:r w:rsidR="004C2B59">
        <w:t xml:space="preserve"> </w:t>
      </w:r>
      <w:r w:rsidRPr="00616224">
        <w:t>Enterprise and Innovation</w:t>
      </w:r>
      <w:r w:rsidR="004C2B59">
        <w:t>,</w:t>
      </w:r>
      <w:r w:rsidRPr="00616224">
        <w:t xml:space="preserve"> the approach be</w:t>
      </w:r>
      <w:r w:rsidR="004C2B59">
        <w:t xml:space="preserve">came to create legislation that </w:t>
      </w:r>
      <w:r w:rsidRPr="00616224">
        <w:t xml:space="preserve">opened up for commercial actors, to </w:t>
      </w:r>
      <w:r w:rsidR="004C2B59">
        <w:t xml:space="preserve">let them drive the development. The evolution started with many </w:t>
      </w:r>
      <w:r w:rsidRPr="00616224">
        <w:t>start-ups and smaller companies</w:t>
      </w:r>
      <w:r w:rsidR="00E82446">
        <w:t>,</w:t>
      </w:r>
      <w:r w:rsidRPr="00616224">
        <w:t xml:space="preserve"> providing pooling </w:t>
      </w:r>
      <w:r w:rsidR="004C2B59">
        <w:t xml:space="preserve">and sharing services, e-commerce </w:t>
      </w:r>
      <w:r w:rsidRPr="00616224">
        <w:t>and mobility services. Consol</w:t>
      </w:r>
      <w:r w:rsidR="004C2B59">
        <w:t xml:space="preserve">idation and </w:t>
      </w:r>
      <w:r w:rsidR="007B6DC7">
        <w:t>company takeovers</w:t>
      </w:r>
      <w:r w:rsidR="004C2B59">
        <w:t xml:space="preserve"> integrated </w:t>
      </w:r>
      <w:r w:rsidRPr="00616224">
        <w:t xml:space="preserve">those into the large enterprises. </w:t>
      </w:r>
      <w:r w:rsidR="002B56FC">
        <w:t>L</w:t>
      </w:r>
      <w:r w:rsidR="007E4C52">
        <w:t>arge</w:t>
      </w:r>
      <w:r w:rsidR="004C2B59">
        <w:t xml:space="preserve"> commercial </w:t>
      </w:r>
      <w:r w:rsidR="007E4C52">
        <w:t xml:space="preserve">organizations </w:t>
      </w:r>
      <w:r w:rsidR="004C2B59">
        <w:t xml:space="preserve">have taken </w:t>
      </w:r>
      <w:r w:rsidRPr="00616224">
        <w:t>over services that previously were offered by th</w:t>
      </w:r>
      <w:r w:rsidR="004C2B59">
        <w:t>e public sector</w:t>
      </w:r>
      <w:r w:rsidRPr="00616224">
        <w:t xml:space="preserve">. </w:t>
      </w:r>
      <w:r w:rsidR="004C2B59">
        <w:t xml:space="preserve">For example, Google </w:t>
      </w:r>
      <w:r w:rsidR="003047AF">
        <w:t>has</w:t>
      </w:r>
      <w:r w:rsidR="003047AF" w:rsidRPr="00616224">
        <w:t xml:space="preserve"> </w:t>
      </w:r>
      <w:r w:rsidR="002B56FC">
        <w:t>no</w:t>
      </w:r>
      <w:r w:rsidR="00C72241">
        <w:t>t</w:t>
      </w:r>
      <w:r w:rsidR="002B56FC">
        <w:t xml:space="preserve"> only taken over traffic information, but also </w:t>
      </w:r>
      <w:r w:rsidRPr="00616224">
        <w:t xml:space="preserve">built new roads to support </w:t>
      </w:r>
      <w:r w:rsidR="003047AF">
        <w:t>its</w:t>
      </w:r>
      <w:r w:rsidR="003047AF" w:rsidRPr="00616224">
        <w:t xml:space="preserve"> </w:t>
      </w:r>
      <w:r w:rsidRPr="00616224">
        <w:t xml:space="preserve">own </w:t>
      </w:r>
      <w:r w:rsidR="004C2B59">
        <w:t xml:space="preserve">transport service “Seamless”, a </w:t>
      </w:r>
      <w:r w:rsidRPr="00616224">
        <w:t>service that has its roots in their consolidat</w:t>
      </w:r>
      <w:r w:rsidR="004C2B59">
        <w:t xml:space="preserve">ion with Uber and Volvo Cars. </w:t>
      </w:r>
    </w:p>
    <w:p w14:paraId="00D6AC00" w14:textId="50C83E6A" w:rsidR="004C2B59" w:rsidRDefault="004C2B59" w:rsidP="004219FA">
      <w:pPr>
        <w:spacing w:line="240" w:lineRule="auto"/>
        <w:jc w:val="both"/>
      </w:pPr>
      <w:r>
        <w:t xml:space="preserve">A </w:t>
      </w:r>
      <w:r w:rsidR="008538AC" w:rsidRPr="00616224">
        <w:t>Swedish success story is Ericsson’s and Volv</w:t>
      </w:r>
      <w:r>
        <w:t xml:space="preserve">o’s joint investments to create </w:t>
      </w:r>
      <w:r w:rsidR="008538AC" w:rsidRPr="00616224">
        <w:t>an IT infrastructure for cloud services f</w:t>
      </w:r>
      <w:r>
        <w:t xml:space="preserve">or SDVs. </w:t>
      </w:r>
      <w:r w:rsidR="00E82446">
        <w:t>A solution</w:t>
      </w:r>
      <w:r>
        <w:t xml:space="preserve"> now considered</w:t>
      </w:r>
      <w:r w:rsidR="008538AC" w:rsidRPr="00616224">
        <w:t xml:space="preserve"> the most safe and</w:t>
      </w:r>
      <w:r>
        <w:t xml:space="preserve"> robust solution on the market. </w:t>
      </w:r>
      <w:r w:rsidR="008538AC" w:rsidRPr="00616224">
        <w:t xml:space="preserve">E-commerce has grown, and got support </w:t>
      </w:r>
      <w:r>
        <w:t xml:space="preserve">from the new trend of automated </w:t>
      </w:r>
      <w:r w:rsidR="008538AC" w:rsidRPr="00616224">
        <w:t xml:space="preserve">shopping. The systems do not only </w:t>
      </w:r>
      <w:r>
        <w:t xml:space="preserve">recommend clothes and products, </w:t>
      </w:r>
      <w:r w:rsidR="008538AC" w:rsidRPr="00616224">
        <w:t>they also send the products directly</w:t>
      </w:r>
      <w:r>
        <w:t xml:space="preserve"> home to the customer, without any </w:t>
      </w:r>
      <w:r w:rsidR="008538AC" w:rsidRPr="00616224">
        <w:t>involvement of the customer. This type of</w:t>
      </w:r>
      <w:r>
        <w:t xml:space="preserve"> “bot-chosen” clothes, based on </w:t>
      </w:r>
      <w:r w:rsidR="008538AC" w:rsidRPr="00616224">
        <w:t xml:space="preserve">personal data, immediately </w:t>
      </w:r>
      <w:r w:rsidR="00214D85">
        <w:t xml:space="preserve">became </w:t>
      </w:r>
      <w:r w:rsidR="008538AC" w:rsidRPr="00616224">
        <w:t>high status. Everythin</w:t>
      </w:r>
      <w:r>
        <w:t xml:space="preserve">g is shared: cars, </w:t>
      </w:r>
      <w:r w:rsidR="008538AC" w:rsidRPr="00616224">
        <w:t xml:space="preserve">trips, tools, </w:t>
      </w:r>
      <w:r>
        <w:t xml:space="preserve">and dogs. </w:t>
      </w:r>
      <w:r w:rsidR="008538AC" w:rsidRPr="00616224">
        <w:t xml:space="preserve">IKEA </w:t>
      </w:r>
      <w:r>
        <w:t>recently</w:t>
      </w:r>
      <w:r w:rsidR="008538AC" w:rsidRPr="00616224">
        <w:t xml:space="preserve"> rele</w:t>
      </w:r>
      <w:r>
        <w:t xml:space="preserve">ased the new service DELA where </w:t>
      </w:r>
      <w:r w:rsidR="008538AC" w:rsidRPr="00616224">
        <w:t>customers share and exchange sofas. It has</w:t>
      </w:r>
      <w:r>
        <w:t xml:space="preserve"> become a boom for providers of </w:t>
      </w:r>
      <w:r w:rsidR="008538AC" w:rsidRPr="00616224">
        <w:t>solution services, for example</w:t>
      </w:r>
      <w:r w:rsidR="00C64ACE">
        <w:t xml:space="preserve"> </w:t>
      </w:r>
      <w:r>
        <w:t>LinkedIn W</w:t>
      </w:r>
      <w:r w:rsidR="008538AC" w:rsidRPr="00616224">
        <w:t>orkplace, a service of</w:t>
      </w:r>
      <w:r>
        <w:t xml:space="preserve">fer to employers that provides </w:t>
      </w:r>
      <w:r w:rsidR="008538AC" w:rsidRPr="00616224">
        <w:t>“an effective and creative work producti</w:t>
      </w:r>
      <w:r>
        <w:t xml:space="preserve">on”. The service is based on an </w:t>
      </w:r>
      <w:r w:rsidR="008538AC" w:rsidRPr="00616224">
        <w:t>analysis of the employe</w:t>
      </w:r>
      <w:r>
        <w:t>e</w:t>
      </w:r>
      <w:r w:rsidR="008538AC" w:rsidRPr="00616224">
        <w:t>’s current work load, the ne</w:t>
      </w:r>
      <w:r>
        <w:t xml:space="preserve">ed for physical meetings between </w:t>
      </w:r>
      <w:r w:rsidR="008538AC" w:rsidRPr="00616224">
        <w:t xml:space="preserve">persons, and the employee’s private life </w:t>
      </w:r>
      <w:r>
        <w:t xml:space="preserve">and preferences, and recommends </w:t>
      </w:r>
      <w:r w:rsidR="008538AC" w:rsidRPr="00616224">
        <w:t>whether the person should work from hom</w:t>
      </w:r>
      <w:r>
        <w:t xml:space="preserve">e or go to work - and if so, an </w:t>
      </w:r>
      <w:r w:rsidR="008538AC" w:rsidRPr="00616224">
        <w:t>o</w:t>
      </w:r>
      <w:r>
        <w:t>ptimized transport is arranged.</w:t>
      </w:r>
    </w:p>
    <w:p w14:paraId="79E21C01" w14:textId="26B52056" w:rsidR="008538AC" w:rsidRPr="00616224" w:rsidRDefault="008538AC" w:rsidP="004219FA">
      <w:pPr>
        <w:spacing w:line="240" w:lineRule="auto"/>
        <w:jc w:val="both"/>
      </w:pPr>
      <w:r w:rsidRPr="00616224">
        <w:t>Public transport is still operated by the traditional t</w:t>
      </w:r>
      <w:r w:rsidR="004C2B59">
        <w:t xml:space="preserve">ypes of buses and </w:t>
      </w:r>
      <w:r w:rsidRPr="00616224">
        <w:t>trains as during the 10’s, and becomes less an</w:t>
      </w:r>
      <w:r w:rsidR="004C2B59">
        <w:t xml:space="preserve">d less attractive in comparison </w:t>
      </w:r>
      <w:r w:rsidRPr="00616224">
        <w:t xml:space="preserve">to new shared services </w:t>
      </w:r>
      <w:r w:rsidRPr="00616224">
        <w:lastRenderedPageBreak/>
        <w:t>such as Google Sea</w:t>
      </w:r>
      <w:r w:rsidR="004C2B59">
        <w:t>mless and Facebook Connect that have</w:t>
      </w:r>
      <w:r w:rsidRPr="00616224">
        <w:t xml:space="preserve"> </w:t>
      </w:r>
      <w:r w:rsidR="004C2B59">
        <w:t xml:space="preserve">been </w:t>
      </w:r>
      <w:r w:rsidRPr="00616224">
        <w:t>introduced in the large cities. Rumo</w:t>
      </w:r>
      <w:r w:rsidR="004C2B59">
        <w:t xml:space="preserve">urs say that </w:t>
      </w:r>
      <w:r w:rsidRPr="00616224">
        <w:t xml:space="preserve">Google Seamless soon will offer </w:t>
      </w:r>
      <w:r w:rsidR="004C2B59">
        <w:t xml:space="preserve">to take over the operation of </w:t>
      </w:r>
      <w:r w:rsidR="003047AF">
        <w:t>Gothenburg’s</w:t>
      </w:r>
      <w:r w:rsidR="003047AF" w:rsidRPr="00616224">
        <w:t xml:space="preserve"> </w:t>
      </w:r>
      <w:r w:rsidRPr="00616224">
        <w:t>whole public transport system</w:t>
      </w:r>
      <w:r w:rsidR="004C2B59">
        <w:t xml:space="preserve"> </w:t>
      </w:r>
      <w:r w:rsidR="003047AF">
        <w:t xml:space="preserve">at </w:t>
      </w:r>
      <w:r w:rsidR="004C2B59">
        <w:t xml:space="preserve">a very competitive price. </w:t>
      </w:r>
      <w:r w:rsidRPr="00616224">
        <w:t>There is a big difference in the mobility s</w:t>
      </w:r>
      <w:r w:rsidR="004C2B59">
        <w:t xml:space="preserve">olutions provided in the larger </w:t>
      </w:r>
      <w:r w:rsidRPr="00616224">
        <w:t>cities compared to the rural areas. The rural a</w:t>
      </w:r>
      <w:r w:rsidR="004C2B59">
        <w:t xml:space="preserve">reas are not intentionally left </w:t>
      </w:r>
      <w:r w:rsidRPr="00616224">
        <w:t>behind, but the main customer base and profitability are in the urban</w:t>
      </w:r>
      <w:r w:rsidR="004C2B59">
        <w:t xml:space="preserve"> </w:t>
      </w:r>
      <w:r w:rsidRPr="00616224">
        <w:t>areas.</w:t>
      </w:r>
      <w:r w:rsidR="004C2B59">
        <w:t xml:space="preserve"> </w:t>
      </w:r>
      <w:r w:rsidRPr="00616224">
        <w:t>The de</w:t>
      </w:r>
      <w:r w:rsidR="004C2B59">
        <w:t xml:space="preserve">velopment and deployment of SDVs </w:t>
      </w:r>
      <w:r w:rsidR="003047AF">
        <w:t>at</w:t>
      </w:r>
      <w:r w:rsidR="004C2B59">
        <w:t xml:space="preserve"> level 4 and 5 </w:t>
      </w:r>
      <w:r w:rsidRPr="00616224">
        <w:t>are driven by commercial forces, and</w:t>
      </w:r>
      <w:r w:rsidR="004C2B59">
        <w:t xml:space="preserve"> the change goes fast. </w:t>
      </w:r>
    </w:p>
    <w:p w14:paraId="7A718610" w14:textId="0C379A52" w:rsidR="00887B73" w:rsidRPr="00616224" w:rsidRDefault="00887B73" w:rsidP="004219FA">
      <w:pPr>
        <w:pStyle w:val="Heading3"/>
        <w:ind w:left="0" w:firstLine="0"/>
      </w:pPr>
      <w:r w:rsidRPr="00616224">
        <w:t>The Development of SDVs</w:t>
      </w:r>
    </w:p>
    <w:p w14:paraId="2AB54737" w14:textId="04ABDE8D" w:rsidR="00C02831" w:rsidRDefault="00887B73" w:rsidP="004219FA">
      <w:pPr>
        <w:spacing w:before="0"/>
        <w:jc w:val="both"/>
      </w:pPr>
      <w:r w:rsidRPr="00616224">
        <w:t>In this section</w:t>
      </w:r>
      <w:r w:rsidR="00864558" w:rsidRPr="00616224">
        <w:t>,</w:t>
      </w:r>
      <w:r w:rsidRPr="00616224">
        <w:t xml:space="preserve"> the expert group’s prediction</w:t>
      </w:r>
      <w:r w:rsidR="0051502B" w:rsidRPr="00616224">
        <w:t xml:space="preserve">s of the development of SDVs in the four </w:t>
      </w:r>
      <w:r w:rsidRPr="00616224">
        <w:t xml:space="preserve">different scenarios are presented. In </w:t>
      </w:r>
      <w:r w:rsidR="0051502B" w:rsidRPr="00616224">
        <w:t xml:space="preserve">all predictions, 2016 is used as </w:t>
      </w:r>
      <w:r w:rsidRPr="00616224">
        <w:t xml:space="preserve">base level, and the experts where asked not </w:t>
      </w:r>
      <w:r w:rsidR="0051502B" w:rsidRPr="00616224">
        <w:t xml:space="preserve">to take population increase into account. </w:t>
      </w:r>
      <w:r w:rsidRPr="00616224">
        <w:t>The predictions of the</w:t>
      </w:r>
      <w:r w:rsidR="00D95A47">
        <w:t xml:space="preserve"> total</w:t>
      </w:r>
      <w:r w:rsidRPr="00616224">
        <w:t xml:space="preserve"> </w:t>
      </w:r>
      <w:r w:rsidR="00C02831">
        <w:t>fleet size</w:t>
      </w:r>
      <w:r w:rsidRPr="00616224">
        <w:t xml:space="preserve"> and </w:t>
      </w:r>
      <w:r w:rsidR="00C02831">
        <w:t xml:space="preserve">size of </w:t>
      </w:r>
      <w:r w:rsidRPr="00616224">
        <w:t>SDV</w:t>
      </w:r>
      <w:r w:rsidR="00C02831">
        <w:t xml:space="preserve"> fleet (</w:t>
      </w:r>
      <w:r w:rsidR="004469F4">
        <w:t xml:space="preserve">at </w:t>
      </w:r>
      <w:r w:rsidR="00C02831">
        <w:t>level 4 and 5)</w:t>
      </w:r>
      <w:r w:rsidRPr="00616224">
        <w:t xml:space="preserve"> for 2030 are sho</w:t>
      </w:r>
      <w:r w:rsidR="00C02831">
        <w:t xml:space="preserve">wn in </w:t>
      </w:r>
      <w:r w:rsidR="00C02831">
        <w:fldChar w:fldCharType="begin"/>
      </w:r>
      <w:r w:rsidR="00C02831">
        <w:instrText xml:space="preserve"> REF _Ref486594843 \h </w:instrText>
      </w:r>
      <w:r w:rsidR="00C02831">
        <w:fldChar w:fldCharType="separate"/>
      </w:r>
      <w:r w:rsidR="009963B1" w:rsidRPr="004C4946">
        <w:rPr>
          <w:sz w:val="20"/>
          <w:szCs w:val="20"/>
        </w:rPr>
        <w:t xml:space="preserve">Figure </w:t>
      </w:r>
      <w:r w:rsidR="009963B1">
        <w:rPr>
          <w:noProof/>
          <w:sz w:val="20"/>
          <w:szCs w:val="20"/>
        </w:rPr>
        <w:t>3</w:t>
      </w:r>
      <w:r w:rsidR="00C02831">
        <w:fldChar w:fldCharType="end"/>
      </w:r>
      <w:r w:rsidRPr="00616224">
        <w:t>.</w:t>
      </w:r>
      <w:r w:rsidR="00D95A47">
        <w:t xml:space="preserve"> First the experts made individual estimations of fleet size. They were then divided into groups of four to five experts that agreed on a common prediction. </w:t>
      </w:r>
      <w:r w:rsidR="00D95A47">
        <w:fldChar w:fldCharType="begin"/>
      </w:r>
      <w:r w:rsidR="00D95A47">
        <w:instrText xml:space="preserve"> REF _Ref486594843 \h </w:instrText>
      </w:r>
      <w:r w:rsidR="00D95A47">
        <w:fldChar w:fldCharType="separate"/>
      </w:r>
      <w:r w:rsidR="009963B1" w:rsidRPr="004C4946">
        <w:rPr>
          <w:sz w:val="20"/>
          <w:szCs w:val="20"/>
        </w:rPr>
        <w:t xml:space="preserve">Figure </w:t>
      </w:r>
      <w:r w:rsidR="009963B1">
        <w:rPr>
          <w:noProof/>
          <w:sz w:val="20"/>
          <w:szCs w:val="20"/>
        </w:rPr>
        <w:t>3</w:t>
      </w:r>
      <w:r w:rsidR="00D95A47">
        <w:fldChar w:fldCharType="end"/>
      </w:r>
      <w:r w:rsidR="00D95A47">
        <w:t xml:space="preserve"> shows the average and standard deviation of group estimations.</w:t>
      </w:r>
      <w:r w:rsidRPr="00616224">
        <w:t xml:space="preserve"> As shown in the </w:t>
      </w:r>
      <w:r w:rsidR="00360FBA">
        <w:t>f</w:t>
      </w:r>
      <w:r w:rsidRPr="00616224">
        <w:t xml:space="preserve">igure, </w:t>
      </w:r>
      <w:r w:rsidR="00816A17">
        <w:t xml:space="preserve">the breakthrough of the sharing economy </w:t>
      </w:r>
      <w:r w:rsidRPr="00616224">
        <w:t xml:space="preserve">is expected to </w:t>
      </w:r>
      <w:r w:rsidR="00816A17">
        <w:t xml:space="preserve">have most impact on </w:t>
      </w:r>
      <w:r w:rsidRPr="00616224">
        <w:t>the share of SDVs</w:t>
      </w:r>
      <w:r w:rsidR="00D95A47">
        <w:t>. Furthermore, fleet size</w:t>
      </w:r>
      <w:r w:rsidR="00816A17">
        <w:t xml:space="preserve"> </w:t>
      </w:r>
      <w:r w:rsidR="00D95A47">
        <w:t>is</w:t>
      </w:r>
      <w:r w:rsidR="00816A17">
        <w:t xml:space="preserve"> expected to be highest in the scenarios </w:t>
      </w:r>
      <w:proofErr w:type="gramStart"/>
      <w:r w:rsidR="00816A17" w:rsidRPr="00BC17A7">
        <w:rPr>
          <w:i/>
        </w:rPr>
        <w:t>Same</w:t>
      </w:r>
      <w:proofErr w:type="gramEnd"/>
      <w:r w:rsidR="004469F4">
        <w:rPr>
          <w:i/>
        </w:rPr>
        <w:t>,</w:t>
      </w:r>
      <w:r w:rsidR="00816A17" w:rsidRPr="00BC17A7">
        <w:rPr>
          <w:i/>
        </w:rPr>
        <w:t xml:space="preserve"> same</w:t>
      </w:r>
      <w:r w:rsidR="004469F4">
        <w:rPr>
          <w:i/>
        </w:rPr>
        <w:t>,</w:t>
      </w:r>
      <w:r w:rsidR="00816A17" w:rsidRPr="00BC17A7">
        <w:rPr>
          <w:i/>
        </w:rPr>
        <w:t xml:space="preserve"> but different</w:t>
      </w:r>
      <w:r w:rsidR="00816A17">
        <w:t xml:space="preserve"> and </w:t>
      </w:r>
      <w:r w:rsidR="00816A17" w:rsidRPr="00BC17A7">
        <w:rPr>
          <w:i/>
        </w:rPr>
        <w:t>Follow the path</w:t>
      </w:r>
      <w:r w:rsidRPr="00616224">
        <w:t xml:space="preserve">. </w:t>
      </w:r>
    </w:p>
    <w:p w14:paraId="16728B70" w14:textId="4B09E3E1" w:rsidR="00C02831" w:rsidRDefault="005C34B7" w:rsidP="004219FA">
      <w:pPr>
        <w:keepNext/>
        <w:spacing w:before="0"/>
        <w:jc w:val="both"/>
      </w:pPr>
      <w:r>
        <w:rPr>
          <w:noProof/>
          <w:lang w:val="sv-SE" w:eastAsia="sv-SE"/>
        </w:rPr>
        <w:drawing>
          <wp:inline distT="0" distB="0" distL="0" distR="0" wp14:anchorId="5577FC37" wp14:editId="414884C0">
            <wp:extent cx="5772150" cy="2943225"/>
            <wp:effectExtent l="0" t="0" r="0" b="9525"/>
            <wp:docPr id="1" name="Diagram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CDC340D0-3D47-49C4-BE2A-82513DA6C1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667D8A" w14:textId="1C32D14F" w:rsidR="00C02831" w:rsidRPr="004C4946" w:rsidRDefault="00C02831" w:rsidP="004219FA">
      <w:pPr>
        <w:pStyle w:val="Caption"/>
        <w:jc w:val="both"/>
        <w:rPr>
          <w:sz w:val="20"/>
          <w:szCs w:val="20"/>
        </w:rPr>
      </w:pPr>
      <w:bookmarkStart w:id="5" w:name="_Ref486594843"/>
      <w:r w:rsidRPr="004C4946">
        <w:rPr>
          <w:sz w:val="20"/>
          <w:szCs w:val="20"/>
        </w:rPr>
        <w:t xml:space="preserve">Figure </w:t>
      </w:r>
      <w:r w:rsidR="00733A23" w:rsidRPr="004C4946">
        <w:rPr>
          <w:sz w:val="20"/>
          <w:szCs w:val="20"/>
        </w:rPr>
        <w:fldChar w:fldCharType="begin"/>
      </w:r>
      <w:r w:rsidR="00733A23" w:rsidRPr="004C4946">
        <w:rPr>
          <w:sz w:val="20"/>
          <w:szCs w:val="20"/>
        </w:rPr>
        <w:instrText xml:space="preserve"> SEQ Figure \* ARABIC </w:instrText>
      </w:r>
      <w:r w:rsidR="00733A23" w:rsidRPr="004C4946">
        <w:rPr>
          <w:sz w:val="20"/>
          <w:szCs w:val="20"/>
        </w:rPr>
        <w:fldChar w:fldCharType="separate"/>
      </w:r>
      <w:r w:rsidR="009963B1">
        <w:rPr>
          <w:noProof/>
          <w:sz w:val="20"/>
          <w:szCs w:val="20"/>
        </w:rPr>
        <w:t>3</w:t>
      </w:r>
      <w:r w:rsidR="00733A23" w:rsidRPr="004C4946">
        <w:rPr>
          <w:noProof/>
          <w:sz w:val="20"/>
          <w:szCs w:val="20"/>
        </w:rPr>
        <w:fldChar w:fldCharType="end"/>
      </w:r>
      <w:bookmarkEnd w:id="5"/>
      <w:r w:rsidRPr="004C4946">
        <w:rPr>
          <w:sz w:val="20"/>
          <w:szCs w:val="20"/>
        </w:rPr>
        <w:t xml:space="preserve">: Fleet size in 2030 in the different scenarios, for all vehicles (blue bars) and </w:t>
      </w:r>
      <w:r w:rsidR="00CD3357" w:rsidRPr="004C4946">
        <w:rPr>
          <w:sz w:val="20"/>
          <w:szCs w:val="20"/>
        </w:rPr>
        <w:t xml:space="preserve">for </w:t>
      </w:r>
      <w:r w:rsidR="00F73286" w:rsidRPr="004C4946">
        <w:rPr>
          <w:sz w:val="20"/>
          <w:szCs w:val="20"/>
        </w:rPr>
        <w:t>SDVs (</w:t>
      </w:r>
      <w:r w:rsidR="005C34B7" w:rsidRPr="004C4946">
        <w:rPr>
          <w:sz w:val="20"/>
          <w:szCs w:val="20"/>
        </w:rPr>
        <w:t>red</w:t>
      </w:r>
      <w:r w:rsidRPr="004C4946">
        <w:rPr>
          <w:sz w:val="20"/>
          <w:szCs w:val="20"/>
        </w:rPr>
        <w:t xml:space="preserve"> bars), as predicted by the expert</w:t>
      </w:r>
      <w:r w:rsidR="00D95A47" w:rsidRPr="004C4946">
        <w:rPr>
          <w:sz w:val="20"/>
          <w:szCs w:val="20"/>
        </w:rPr>
        <w:t>s</w:t>
      </w:r>
      <w:r w:rsidRPr="004C4946">
        <w:rPr>
          <w:sz w:val="20"/>
          <w:szCs w:val="20"/>
        </w:rPr>
        <w:t xml:space="preserve">. Index 100 </w:t>
      </w:r>
      <w:r w:rsidR="00CD3357" w:rsidRPr="004C4946">
        <w:rPr>
          <w:sz w:val="20"/>
          <w:szCs w:val="20"/>
        </w:rPr>
        <w:t>corresponds to</w:t>
      </w:r>
      <w:r w:rsidRPr="004C4946">
        <w:rPr>
          <w:sz w:val="20"/>
          <w:szCs w:val="20"/>
        </w:rPr>
        <w:t xml:space="preserve"> the 2016 base level. The figure shows average and standard deviation of </w:t>
      </w:r>
      <w:r w:rsidR="00816A17" w:rsidRPr="004C4946">
        <w:rPr>
          <w:sz w:val="20"/>
          <w:szCs w:val="20"/>
        </w:rPr>
        <w:t xml:space="preserve">the </w:t>
      </w:r>
      <w:r w:rsidR="004469F4" w:rsidRPr="004C4946">
        <w:rPr>
          <w:sz w:val="20"/>
          <w:szCs w:val="20"/>
        </w:rPr>
        <w:t>experts’</w:t>
      </w:r>
      <w:r w:rsidR="00D95A47" w:rsidRPr="004C4946">
        <w:rPr>
          <w:sz w:val="20"/>
          <w:szCs w:val="20"/>
        </w:rPr>
        <w:t xml:space="preserve"> group</w:t>
      </w:r>
      <w:r w:rsidR="004469F4" w:rsidRPr="004C4946">
        <w:rPr>
          <w:sz w:val="20"/>
          <w:szCs w:val="20"/>
        </w:rPr>
        <w:t xml:space="preserve"> </w:t>
      </w:r>
      <w:r w:rsidRPr="004C4946">
        <w:rPr>
          <w:sz w:val="20"/>
          <w:szCs w:val="20"/>
        </w:rPr>
        <w:t xml:space="preserve">estimations. </w:t>
      </w:r>
    </w:p>
    <w:p w14:paraId="1F3E0C58" w14:textId="77777777" w:rsidR="00C02831" w:rsidRDefault="00C02831" w:rsidP="004219FA">
      <w:pPr>
        <w:spacing w:before="0"/>
        <w:jc w:val="both"/>
      </w:pPr>
    </w:p>
    <w:p w14:paraId="72F6059F" w14:textId="56A2D4B6" w:rsidR="00887B73" w:rsidRDefault="00887B73" w:rsidP="004219FA">
      <w:pPr>
        <w:spacing w:before="0"/>
        <w:jc w:val="both"/>
      </w:pPr>
      <w:r w:rsidRPr="00616224">
        <w:t>The pred</w:t>
      </w:r>
      <w:r w:rsidR="0051502B" w:rsidRPr="00616224">
        <w:t>icted volume</w:t>
      </w:r>
      <w:r w:rsidR="00CD3357">
        <w:t>s</w:t>
      </w:r>
      <w:r w:rsidR="0051502B" w:rsidRPr="00616224">
        <w:t xml:space="preserve"> of vehicle kilomet</w:t>
      </w:r>
      <w:r w:rsidRPr="00616224">
        <w:t>r</w:t>
      </w:r>
      <w:r w:rsidR="0051502B" w:rsidRPr="00616224">
        <w:t>e</w:t>
      </w:r>
      <w:r w:rsidR="00CD3357">
        <w:t xml:space="preserve">s travelled (VKT) </w:t>
      </w:r>
      <w:r w:rsidRPr="00616224">
        <w:t xml:space="preserve">for the different scenarios </w:t>
      </w:r>
      <w:r w:rsidR="00B10871">
        <w:t xml:space="preserve">are shown </w:t>
      </w:r>
      <w:r w:rsidR="00CD3357">
        <w:t xml:space="preserve">in </w:t>
      </w:r>
      <w:r w:rsidR="00CD3357">
        <w:fldChar w:fldCharType="begin"/>
      </w:r>
      <w:r w:rsidR="00CD3357">
        <w:instrText xml:space="preserve"> REF _Ref486595345 \h </w:instrText>
      </w:r>
      <w:r w:rsidR="00CD3357">
        <w:fldChar w:fldCharType="separate"/>
      </w:r>
      <w:r w:rsidR="009963B1" w:rsidRPr="004C4946">
        <w:rPr>
          <w:sz w:val="20"/>
          <w:szCs w:val="20"/>
        </w:rPr>
        <w:t xml:space="preserve">Figure </w:t>
      </w:r>
      <w:r w:rsidR="009963B1">
        <w:rPr>
          <w:noProof/>
          <w:sz w:val="20"/>
          <w:szCs w:val="20"/>
        </w:rPr>
        <w:t>4</w:t>
      </w:r>
      <w:r w:rsidR="00CD3357">
        <w:fldChar w:fldCharType="end"/>
      </w:r>
      <w:r w:rsidR="00D95A47">
        <w:t>, which shows average and standard deviation of the expert’s individual estimations.</w:t>
      </w:r>
      <w:r w:rsidRPr="00616224">
        <w:t xml:space="preserve"> The experts pre</w:t>
      </w:r>
      <w:r w:rsidR="0051502B" w:rsidRPr="00616224">
        <w:t xml:space="preserve">dict VKT to be </w:t>
      </w:r>
      <w:r w:rsidR="00B10871">
        <w:t xml:space="preserve">lowest </w:t>
      </w:r>
      <w:r w:rsidR="0051502B" w:rsidRPr="00616224">
        <w:t xml:space="preserve">for </w:t>
      </w:r>
      <w:r w:rsidR="00B10871">
        <w:rPr>
          <w:i/>
        </w:rPr>
        <w:t xml:space="preserve">Sharing is </w:t>
      </w:r>
      <w:r w:rsidR="00B10871">
        <w:rPr>
          <w:i/>
        </w:rPr>
        <w:lastRenderedPageBreak/>
        <w:t xml:space="preserve">the new black </w:t>
      </w:r>
      <w:r w:rsidRPr="00616224">
        <w:t xml:space="preserve">and </w:t>
      </w:r>
      <w:proofErr w:type="gramStart"/>
      <w:r w:rsidR="00B10871">
        <w:rPr>
          <w:i/>
        </w:rPr>
        <w:t>What</w:t>
      </w:r>
      <w:proofErr w:type="gramEnd"/>
      <w:r w:rsidR="00B10871">
        <w:rPr>
          <w:i/>
        </w:rPr>
        <w:t xml:space="preserve"> you need is what you get</w:t>
      </w:r>
      <w:r w:rsidR="0051502B" w:rsidRPr="00616224">
        <w:t>,</w:t>
      </w:r>
      <w:r w:rsidRPr="00616224">
        <w:t xml:space="preserve"> where </w:t>
      </w:r>
      <w:r w:rsidR="00E354E4">
        <w:t xml:space="preserve">the </w:t>
      </w:r>
      <w:r w:rsidR="00B10871">
        <w:t xml:space="preserve">sharing economy </w:t>
      </w:r>
      <w:r w:rsidRPr="00616224">
        <w:t>has had a breakthrough</w:t>
      </w:r>
      <w:r w:rsidR="00B10871">
        <w:t>.</w:t>
      </w:r>
      <w:r w:rsidR="00E354E4">
        <w:t xml:space="preserve"> </w:t>
      </w:r>
      <w:r w:rsidR="00B10871">
        <w:t>T</w:t>
      </w:r>
      <w:r w:rsidRPr="00616224">
        <w:t>he share of level 4</w:t>
      </w:r>
      <w:r w:rsidR="00E354E4">
        <w:t>/</w:t>
      </w:r>
      <w:r w:rsidRPr="00616224">
        <w:t xml:space="preserve">5 SDVs </w:t>
      </w:r>
      <w:r w:rsidR="009F5C27">
        <w:t>is</w:t>
      </w:r>
      <w:r w:rsidR="00567DE0">
        <w:t xml:space="preserve"> also highest</w:t>
      </w:r>
      <w:r w:rsidR="00E354E4">
        <w:t xml:space="preserve"> </w:t>
      </w:r>
      <w:r w:rsidRPr="00616224">
        <w:t>in th</w:t>
      </w:r>
      <w:r w:rsidR="0051502B" w:rsidRPr="00616224">
        <w:t xml:space="preserve">ese scenarios. In the scenario </w:t>
      </w:r>
      <w:r w:rsidRPr="00616224">
        <w:rPr>
          <w:i/>
        </w:rPr>
        <w:t>Shar</w:t>
      </w:r>
      <w:r w:rsidR="00E354E4">
        <w:rPr>
          <w:i/>
        </w:rPr>
        <w:t>ing</w:t>
      </w:r>
      <w:r w:rsidRPr="00616224">
        <w:rPr>
          <w:i/>
        </w:rPr>
        <w:t xml:space="preserve"> is the new black</w:t>
      </w:r>
      <w:r w:rsidRPr="00616224">
        <w:t xml:space="preserve"> the expert group estimated the VKT to decrease in relation to 2016. It was challenging for the expert group to predict the effects of the sharing economy on VKT, which is shown by the larger</w:t>
      </w:r>
      <w:r w:rsidR="0051502B" w:rsidRPr="00616224">
        <w:t xml:space="preserve"> </w:t>
      </w:r>
      <w:r w:rsidR="00CD3357">
        <w:t>standard deviations</w:t>
      </w:r>
      <w:r w:rsidRPr="00616224">
        <w:t xml:space="preserve"> for </w:t>
      </w:r>
      <w:r w:rsidR="0051502B" w:rsidRPr="00616224">
        <w:rPr>
          <w:i/>
        </w:rPr>
        <w:t>Shar</w:t>
      </w:r>
      <w:r w:rsidR="00E354E4">
        <w:rPr>
          <w:i/>
        </w:rPr>
        <w:t>ing</w:t>
      </w:r>
      <w:r w:rsidR="0051502B" w:rsidRPr="00616224">
        <w:rPr>
          <w:i/>
        </w:rPr>
        <w:t xml:space="preserve"> is the new black</w:t>
      </w:r>
      <w:r w:rsidRPr="00616224">
        <w:t xml:space="preserve"> and </w:t>
      </w:r>
      <w:proofErr w:type="gramStart"/>
      <w:r w:rsidR="00462FA3" w:rsidRPr="00616224">
        <w:rPr>
          <w:i/>
        </w:rPr>
        <w:t>What</w:t>
      </w:r>
      <w:proofErr w:type="gramEnd"/>
      <w:r w:rsidR="00462FA3" w:rsidRPr="00616224">
        <w:rPr>
          <w:i/>
        </w:rPr>
        <w:t xml:space="preserve"> </w:t>
      </w:r>
      <w:r w:rsidR="0051502B" w:rsidRPr="00616224">
        <w:rPr>
          <w:i/>
        </w:rPr>
        <w:t>you need is what you get</w:t>
      </w:r>
      <w:r w:rsidRPr="00616224">
        <w:t xml:space="preserve">. </w:t>
      </w:r>
    </w:p>
    <w:p w14:paraId="0EF90E51" w14:textId="3890D528" w:rsidR="00CD3357" w:rsidRDefault="00DC4358" w:rsidP="004219FA">
      <w:pPr>
        <w:keepNext/>
        <w:spacing w:before="0"/>
        <w:jc w:val="both"/>
      </w:pPr>
      <w:r>
        <w:rPr>
          <w:noProof/>
          <w:lang w:val="sv-SE" w:eastAsia="sv-SE"/>
        </w:rPr>
        <w:drawing>
          <wp:inline distT="0" distB="0" distL="0" distR="0" wp14:anchorId="274E34F4" wp14:editId="17006F55">
            <wp:extent cx="5715000" cy="2743200"/>
            <wp:effectExtent l="0" t="0" r="0" b="0"/>
            <wp:docPr id="7" name="Diagram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6DD4A234-B365-4459-9A94-8EC5FC71AD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D2FA2D" w14:textId="342A75B7" w:rsidR="00CD3357" w:rsidRPr="004C4946" w:rsidRDefault="00CD3357" w:rsidP="004219FA">
      <w:pPr>
        <w:pStyle w:val="Caption"/>
        <w:jc w:val="both"/>
        <w:rPr>
          <w:sz w:val="20"/>
          <w:szCs w:val="20"/>
        </w:rPr>
      </w:pPr>
      <w:bookmarkStart w:id="6" w:name="_Ref486595345"/>
      <w:r w:rsidRPr="004C4946">
        <w:rPr>
          <w:sz w:val="20"/>
          <w:szCs w:val="20"/>
        </w:rPr>
        <w:t xml:space="preserve">Figure </w:t>
      </w:r>
      <w:r w:rsidR="00733A23" w:rsidRPr="004C4946">
        <w:rPr>
          <w:sz w:val="20"/>
          <w:szCs w:val="20"/>
        </w:rPr>
        <w:fldChar w:fldCharType="begin"/>
      </w:r>
      <w:r w:rsidR="00733A23" w:rsidRPr="004C4946">
        <w:rPr>
          <w:sz w:val="20"/>
          <w:szCs w:val="20"/>
        </w:rPr>
        <w:instrText xml:space="preserve"> SEQ Figure \* ARABIC </w:instrText>
      </w:r>
      <w:r w:rsidR="00733A23" w:rsidRPr="004C4946">
        <w:rPr>
          <w:sz w:val="20"/>
          <w:szCs w:val="20"/>
        </w:rPr>
        <w:fldChar w:fldCharType="separate"/>
      </w:r>
      <w:r w:rsidR="009963B1">
        <w:rPr>
          <w:noProof/>
          <w:sz w:val="20"/>
          <w:szCs w:val="20"/>
        </w:rPr>
        <w:t>4</w:t>
      </w:r>
      <w:r w:rsidR="00733A23" w:rsidRPr="004C4946">
        <w:rPr>
          <w:noProof/>
          <w:sz w:val="20"/>
          <w:szCs w:val="20"/>
        </w:rPr>
        <w:fldChar w:fldCharType="end"/>
      </w:r>
      <w:bookmarkEnd w:id="6"/>
      <w:r w:rsidRPr="004C4946">
        <w:rPr>
          <w:sz w:val="20"/>
          <w:szCs w:val="20"/>
        </w:rPr>
        <w:t xml:space="preserve">: VKT in 2030 in the different scenarios, for all vehicles (blue bars) and for </w:t>
      </w:r>
      <w:r w:rsidR="00F73286" w:rsidRPr="004C4946">
        <w:rPr>
          <w:sz w:val="20"/>
          <w:szCs w:val="20"/>
        </w:rPr>
        <w:t>SDVs (</w:t>
      </w:r>
      <w:r w:rsidR="00D95A47" w:rsidRPr="004C4946">
        <w:rPr>
          <w:sz w:val="20"/>
          <w:szCs w:val="20"/>
        </w:rPr>
        <w:t>red</w:t>
      </w:r>
      <w:r w:rsidRPr="004C4946">
        <w:rPr>
          <w:sz w:val="20"/>
          <w:szCs w:val="20"/>
        </w:rPr>
        <w:t xml:space="preserve"> ba</w:t>
      </w:r>
      <w:r w:rsidR="00D95A47" w:rsidRPr="004C4946">
        <w:rPr>
          <w:sz w:val="20"/>
          <w:szCs w:val="20"/>
        </w:rPr>
        <w:t>rs), as predicted by the experts</w:t>
      </w:r>
      <w:r w:rsidRPr="004C4946">
        <w:rPr>
          <w:sz w:val="20"/>
          <w:szCs w:val="20"/>
        </w:rPr>
        <w:t xml:space="preserve">. Index 100 corresponds to the 2016 base level. The figure shows average and standard deviation of </w:t>
      </w:r>
      <w:r w:rsidR="00D95A47" w:rsidRPr="004C4946">
        <w:rPr>
          <w:sz w:val="20"/>
          <w:szCs w:val="20"/>
        </w:rPr>
        <w:t>individual</w:t>
      </w:r>
      <w:r w:rsidRPr="004C4946">
        <w:rPr>
          <w:sz w:val="20"/>
          <w:szCs w:val="20"/>
        </w:rPr>
        <w:t xml:space="preserve"> estimations.</w:t>
      </w:r>
    </w:p>
    <w:p w14:paraId="02778FB9" w14:textId="77777777" w:rsidR="00CD3357" w:rsidRPr="00616224" w:rsidRDefault="00CD3357" w:rsidP="004219FA">
      <w:pPr>
        <w:spacing w:before="0"/>
        <w:jc w:val="both"/>
      </w:pPr>
    </w:p>
    <w:p w14:paraId="5CF24C5F" w14:textId="727F1B0B" w:rsidR="007B3F9B" w:rsidRPr="00616224" w:rsidRDefault="00887B73" w:rsidP="004219FA">
      <w:pPr>
        <w:spacing w:before="0"/>
        <w:jc w:val="both"/>
      </w:pPr>
      <w:r w:rsidRPr="00616224">
        <w:t>The expert group was also asked to dr</w:t>
      </w:r>
      <w:r w:rsidR="006E18E7" w:rsidRPr="00616224">
        <w:t xml:space="preserve">aw S-curves </w:t>
      </w:r>
      <w:r w:rsidR="00462FA3" w:rsidRPr="00616224">
        <w:fldChar w:fldCharType="begin"/>
      </w:r>
      <w:r w:rsidR="007F1F5B">
        <w:instrText xml:space="preserve"> ADDIN ZOTERO_ITEM CSL_CITATION {"citationID":"Az56wZ28","properties":{"formattedCitation":"(Christensen, 1992; Foster, 1985)","plainCitation":"(Christensen, 1992; Foster, 1985)"},"citationItems":[{"id":3257,"uris":["http://zotero.org/groups/1429671/items/3JQN2JW5"],"uri":["http://zotero.org/groups/1429671/items/3JQN2JW5"],"itemData":{"id":3257,"type":"article-journal","title":"Timing technological transitions","container-title":"Technology in Society","page":"127–141","volume":"7","issue":"2-3","source":"Google Scholar","author":[{"family":"Foster","given":"Richard N."}],"issued":{"date-parts":[["1985"]]}},"label":"page"},{"id":3252,"uris":["http://zotero.org/groups/1429671/items/3MFG9DVT"],"uri":["http://zotero.org/groups/1429671/items/3MFG9DVT"],"itemData":{"id":3252,"type":"article-journal","title":"Exploring the limits of the technology S-curve. Part I: component technologies","container-title":"Production and Operations Management","page":"334–357","volume":"1","issue":"4","source":"Google Scholar","shortTitle":"Exploring the limits of the technology S-curve. Part I","author":[{"family":"Christensen","given":"Clayton M."}],"issued":{"date-parts":[["1992"]]}},"label":"page"}],"schema":"https://github.com/citation-style-language/schema/raw/master/csl-citation.json"} </w:instrText>
      </w:r>
      <w:r w:rsidR="00462FA3" w:rsidRPr="00616224">
        <w:fldChar w:fldCharType="separate"/>
      </w:r>
      <w:r w:rsidR="007F1F5B" w:rsidRPr="007F1F5B">
        <w:t>(Christensen, 1992; Foster, 1985)</w:t>
      </w:r>
      <w:r w:rsidR="00462FA3" w:rsidRPr="00616224">
        <w:fldChar w:fldCharType="end"/>
      </w:r>
      <w:r w:rsidRPr="00616224">
        <w:t xml:space="preserve"> for the SDV development in each of the scenarios, and explicitly state years for the start, the region of maximum rate of progress, and the time where saturation is reached for each scenario. The expert group was </w:t>
      </w:r>
      <w:r w:rsidR="006E18E7" w:rsidRPr="00616224">
        <w:t xml:space="preserve">also </w:t>
      </w:r>
      <w:r w:rsidRPr="00616224">
        <w:t>asked to predict the share of SDV of level 4 and 5 at market saturation in each of the scenarios. The predictions were made individually, and t</w:t>
      </w:r>
      <w:r w:rsidR="006E18E7" w:rsidRPr="00616224">
        <w:t xml:space="preserve">he average results are shown </w:t>
      </w:r>
      <w:r w:rsidR="007B3F9B" w:rsidRPr="00616224">
        <w:t xml:space="preserve">in </w:t>
      </w:r>
      <w:r w:rsidR="007B3F9B" w:rsidRPr="00616224">
        <w:fldChar w:fldCharType="begin"/>
      </w:r>
      <w:r w:rsidR="007B3F9B" w:rsidRPr="00616224">
        <w:instrText xml:space="preserve"> REF _Ref485989711 \h </w:instrText>
      </w:r>
      <w:r w:rsidR="007B3F9B" w:rsidRPr="00616224">
        <w:fldChar w:fldCharType="separate"/>
      </w:r>
      <w:r w:rsidR="009963B1" w:rsidRPr="004C4946">
        <w:rPr>
          <w:sz w:val="20"/>
          <w:szCs w:val="20"/>
        </w:rPr>
        <w:t xml:space="preserve">Table </w:t>
      </w:r>
      <w:r w:rsidR="009963B1">
        <w:rPr>
          <w:noProof/>
          <w:sz w:val="20"/>
          <w:szCs w:val="20"/>
        </w:rPr>
        <w:t>3</w:t>
      </w:r>
      <w:r w:rsidR="007B3F9B" w:rsidRPr="00616224">
        <w:fldChar w:fldCharType="end"/>
      </w:r>
      <w:r w:rsidRPr="00616224">
        <w:t xml:space="preserve">. </w:t>
      </w:r>
    </w:p>
    <w:p w14:paraId="5CD478C3" w14:textId="3CDAC481" w:rsidR="007B3F9B" w:rsidRPr="004C4946" w:rsidRDefault="007B3F9B" w:rsidP="004219FA">
      <w:pPr>
        <w:pStyle w:val="Caption"/>
        <w:keepNext/>
        <w:rPr>
          <w:sz w:val="20"/>
          <w:szCs w:val="20"/>
        </w:rPr>
      </w:pPr>
      <w:bookmarkStart w:id="7" w:name="_Ref485989711"/>
      <w:r w:rsidRPr="004C4946">
        <w:rPr>
          <w:sz w:val="20"/>
          <w:szCs w:val="20"/>
        </w:rPr>
        <w:t xml:space="preserve">Table </w:t>
      </w:r>
      <w:r w:rsidR="00733A23" w:rsidRPr="004C4946">
        <w:rPr>
          <w:sz w:val="20"/>
          <w:szCs w:val="20"/>
        </w:rPr>
        <w:fldChar w:fldCharType="begin"/>
      </w:r>
      <w:r w:rsidR="00733A23" w:rsidRPr="004C4946">
        <w:rPr>
          <w:sz w:val="20"/>
          <w:szCs w:val="20"/>
        </w:rPr>
        <w:instrText xml:space="preserve"> SEQ Table \* ARABIC </w:instrText>
      </w:r>
      <w:r w:rsidR="00733A23" w:rsidRPr="004C4946">
        <w:rPr>
          <w:sz w:val="20"/>
          <w:szCs w:val="20"/>
        </w:rPr>
        <w:fldChar w:fldCharType="separate"/>
      </w:r>
      <w:r w:rsidR="009963B1">
        <w:rPr>
          <w:noProof/>
          <w:sz w:val="20"/>
          <w:szCs w:val="20"/>
        </w:rPr>
        <w:t>3</w:t>
      </w:r>
      <w:r w:rsidR="00733A23" w:rsidRPr="004C4946">
        <w:rPr>
          <w:noProof/>
          <w:sz w:val="20"/>
          <w:szCs w:val="20"/>
        </w:rPr>
        <w:fldChar w:fldCharType="end"/>
      </w:r>
      <w:bookmarkEnd w:id="7"/>
      <w:r w:rsidRPr="004C4946">
        <w:rPr>
          <w:sz w:val="20"/>
          <w:szCs w:val="20"/>
        </w:rPr>
        <w:t>: Expert group predictions on S-curves for SDV development</w:t>
      </w:r>
    </w:p>
    <w:tbl>
      <w:tblPr>
        <w:tblStyle w:val="TableGrid"/>
        <w:tblW w:w="9180" w:type="dxa"/>
        <w:tblLook w:val="04A0" w:firstRow="1" w:lastRow="0" w:firstColumn="1" w:lastColumn="0" w:noHBand="0" w:noVBand="1"/>
      </w:tblPr>
      <w:tblGrid>
        <w:gridCol w:w="3510"/>
        <w:gridCol w:w="851"/>
        <w:gridCol w:w="1843"/>
        <w:gridCol w:w="850"/>
        <w:gridCol w:w="2126"/>
      </w:tblGrid>
      <w:tr w:rsidR="007B3F9B" w:rsidRPr="00616224" w14:paraId="0D3B7213" w14:textId="77777777" w:rsidTr="00FE0BBD">
        <w:tc>
          <w:tcPr>
            <w:tcW w:w="3510" w:type="dxa"/>
          </w:tcPr>
          <w:p w14:paraId="6CB53651" w14:textId="4AE72262" w:rsidR="007B3F9B" w:rsidRPr="00CD3357" w:rsidRDefault="007B3F9B" w:rsidP="004219FA">
            <w:pPr>
              <w:spacing w:before="0"/>
              <w:rPr>
                <w:b/>
              </w:rPr>
            </w:pPr>
            <w:r w:rsidRPr="00CD3357">
              <w:rPr>
                <w:b/>
              </w:rPr>
              <w:t>Scenario</w:t>
            </w:r>
          </w:p>
        </w:tc>
        <w:tc>
          <w:tcPr>
            <w:tcW w:w="851" w:type="dxa"/>
          </w:tcPr>
          <w:p w14:paraId="7EF1BA48" w14:textId="7C9662AC" w:rsidR="007B3F9B" w:rsidRPr="00CD3357" w:rsidRDefault="007B3F9B" w:rsidP="004219FA">
            <w:pPr>
              <w:spacing w:before="0"/>
              <w:rPr>
                <w:b/>
              </w:rPr>
            </w:pPr>
            <w:r w:rsidRPr="00CD3357">
              <w:rPr>
                <w:b/>
              </w:rPr>
              <w:t>Start point</w:t>
            </w:r>
          </w:p>
        </w:tc>
        <w:tc>
          <w:tcPr>
            <w:tcW w:w="1843" w:type="dxa"/>
          </w:tcPr>
          <w:p w14:paraId="1A845BE9" w14:textId="077EB594" w:rsidR="007B3F9B" w:rsidRPr="00CD3357" w:rsidRDefault="007B3F9B" w:rsidP="004219FA">
            <w:pPr>
              <w:spacing w:before="0"/>
              <w:rPr>
                <w:b/>
              </w:rPr>
            </w:pPr>
            <w:r w:rsidRPr="00CD3357">
              <w:rPr>
                <w:b/>
              </w:rPr>
              <w:t>Maximum progress rate</w:t>
            </w:r>
          </w:p>
        </w:tc>
        <w:tc>
          <w:tcPr>
            <w:tcW w:w="850" w:type="dxa"/>
          </w:tcPr>
          <w:p w14:paraId="62C6C7F1" w14:textId="18E04EF6" w:rsidR="007B3F9B" w:rsidRPr="00CD3357" w:rsidRDefault="007B3F9B" w:rsidP="004219FA">
            <w:pPr>
              <w:spacing w:before="0"/>
              <w:rPr>
                <w:b/>
              </w:rPr>
            </w:pPr>
            <w:r w:rsidRPr="00CD3357">
              <w:rPr>
                <w:b/>
              </w:rPr>
              <w:t>Limit</w:t>
            </w:r>
          </w:p>
        </w:tc>
        <w:tc>
          <w:tcPr>
            <w:tcW w:w="2126" w:type="dxa"/>
          </w:tcPr>
          <w:p w14:paraId="7EF161A2" w14:textId="7C4E97B9" w:rsidR="007B3F9B" w:rsidRPr="00CD3357" w:rsidRDefault="007B3F9B" w:rsidP="004219FA">
            <w:pPr>
              <w:spacing w:before="0"/>
              <w:rPr>
                <w:b/>
              </w:rPr>
            </w:pPr>
            <w:r w:rsidRPr="00CD3357">
              <w:rPr>
                <w:b/>
              </w:rPr>
              <w:t xml:space="preserve">Saturation level (mean ± </w:t>
            </w:r>
            <w:proofErr w:type="spellStart"/>
            <w:r w:rsidRPr="00CD3357">
              <w:rPr>
                <w:b/>
              </w:rPr>
              <w:t>std</w:t>
            </w:r>
            <w:proofErr w:type="spellEnd"/>
            <w:r w:rsidRPr="00CD3357">
              <w:rPr>
                <w:b/>
              </w:rPr>
              <w:t>)</w:t>
            </w:r>
          </w:p>
        </w:tc>
      </w:tr>
      <w:tr w:rsidR="007B3F9B" w:rsidRPr="00616224" w14:paraId="7A266B72" w14:textId="77777777" w:rsidTr="00FE0BBD">
        <w:tc>
          <w:tcPr>
            <w:tcW w:w="3510" w:type="dxa"/>
          </w:tcPr>
          <w:p w14:paraId="3C93FDDF" w14:textId="51133E1A" w:rsidR="007B3F9B" w:rsidRPr="00616224" w:rsidRDefault="007B3F9B" w:rsidP="004219FA">
            <w:pPr>
              <w:spacing w:before="0"/>
            </w:pPr>
            <w:r w:rsidRPr="00616224">
              <w:t>Same, same</w:t>
            </w:r>
            <w:r w:rsidR="00AF0853">
              <w:t>,</w:t>
            </w:r>
            <w:r w:rsidR="00E354E4">
              <w:t xml:space="preserve"> but different</w:t>
            </w:r>
          </w:p>
        </w:tc>
        <w:tc>
          <w:tcPr>
            <w:tcW w:w="851" w:type="dxa"/>
          </w:tcPr>
          <w:p w14:paraId="147F2BFB" w14:textId="0F77D7DB" w:rsidR="007B3F9B" w:rsidRPr="00616224" w:rsidRDefault="007B3F9B" w:rsidP="004219FA">
            <w:pPr>
              <w:spacing w:before="0"/>
            </w:pPr>
            <w:r w:rsidRPr="00616224">
              <w:t>2030</w:t>
            </w:r>
          </w:p>
        </w:tc>
        <w:tc>
          <w:tcPr>
            <w:tcW w:w="1843" w:type="dxa"/>
          </w:tcPr>
          <w:p w14:paraId="6DC6F919" w14:textId="102F6210" w:rsidR="007B3F9B" w:rsidRPr="00616224" w:rsidRDefault="007B3F9B" w:rsidP="004219FA">
            <w:pPr>
              <w:spacing w:before="0"/>
            </w:pPr>
            <w:r w:rsidRPr="00616224">
              <w:t>2040</w:t>
            </w:r>
          </w:p>
        </w:tc>
        <w:tc>
          <w:tcPr>
            <w:tcW w:w="850" w:type="dxa"/>
          </w:tcPr>
          <w:p w14:paraId="054F27C6" w14:textId="572D9B05" w:rsidR="007B3F9B" w:rsidRPr="00616224" w:rsidRDefault="007B3F9B" w:rsidP="004219FA">
            <w:pPr>
              <w:spacing w:before="0"/>
            </w:pPr>
            <w:r w:rsidRPr="00616224">
              <w:t>2056</w:t>
            </w:r>
          </w:p>
        </w:tc>
        <w:tc>
          <w:tcPr>
            <w:tcW w:w="2126" w:type="dxa"/>
          </w:tcPr>
          <w:p w14:paraId="48B59BCA" w14:textId="27B09156" w:rsidR="007B3F9B" w:rsidRPr="00616224" w:rsidRDefault="007B3F9B" w:rsidP="004219FA">
            <w:pPr>
              <w:spacing w:before="0"/>
            </w:pPr>
            <w:r w:rsidRPr="00616224">
              <w:t>59 ± 34 %</w:t>
            </w:r>
          </w:p>
        </w:tc>
      </w:tr>
      <w:tr w:rsidR="007B3F9B" w:rsidRPr="00616224" w14:paraId="3F602D77" w14:textId="77777777" w:rsidTr="00FE0BBD">
        <w:tc>
          <w:tcPr>
            <w:tcW w:w="3510" w:type="dxa"/>
          </w:tcPr>
          <w:p w14:paraId="2EF4F72A" w14:textId="6A42541E" w:rsidR="007B3F9B" w:rsidRPr="00616224" w:rsidRDefault="007B3F9B" w:rsidP="004219FA">
            <w:pPr>
              <w:spacing w:before="0"/>
            </w:pPr>
            <w:r w:rsidRPr="00616224">
              <w:t>Sharing is</w:t>
            </w:r>
            <w:r w:rsidR="00E354E4">
              <w:t xml:space="preserve"> the new black</w:t>
            </w:r>
          </w:p>
        </w:tc>
        <w:tc>
          <w:tcPr>
            <w:tcW w:w="851" w:type="dxa"/>
          </w:tcPr>
          <w:p w14:paraId="06BADEC0" w14:textId="54BEFA4A" w:rsidR="007B3F9B" w:rsidRPr="00616224" w:rsidRDefault="007B3F9B" w:rsidP="004219FA">
            <w:pPr>
              <w:spacing w:before="0"/>
            </w:pPr>
            <w:r w:rsidRPr="00616224">
              <w:t>2028</w:t>
            </w:r>
          </w:p>
        </w:tc>
        <w:tc>
          <w:tcPr>
            <w:tcW w:w="1843" w:type="dxa"/>
          </w:tcPr>
          <w:p w14:paraId="4A003315" w14:textId="1F24D42A" w:rsidR="007B3F9B" w:rsidRPr="00616224" w:rsidRDefault="007B3F9B" w:rsidP="004219FA">
            <w:pPr>
              <w:spacing w:before="0"/>
            </w:pPr>
            <w:r w:rsidRPr="00616224">
              <w:t>2034</w:t>
            </w:r>
          </w:p>
        </w:tc>
        <w:tc>
          <w:tcPr>
            <w:tcW w:w="850" w:type="dxa"/>
          </w:tcPr>
          <w:p w14:paraId="04B4837A" w14:textId="688404A1" w:rsidR="007B3F9B" w:rsidRPr="00616224" w:rsidRDefault="007B3F9B" w:rsidP="004219FA">
            <w:pPr>
              <w:spacing w:before="0"/>
            </w:pPr>
            <w:r w:rsidRPr="00616224">
              <w:t>2050</w:t>
            </w:r>
          </w:p>
        </w:tc>
        <w:tc>
          <w:tcPr>
            <w:tcW w:w="2126" w:type="dxa"/>
          </w:tcPr>
          <w:p w14:paraId="1C248071" w14:textId="53E54EB4" w:rsidR="007B3F9B" w:rsidRPr="00616224" w:rsidRDefault="007B3F9B" w:rsidP="004219FA">
            <w:pPr>
              <w:spacing w:before="0"/>
            </w:pPr>
            <w:r w:rsidRPr="00616224">
              <w:t>89 ± 9 %</w:t>
            </w:r>
          </w:p>
        </w:tc>
      </w:tr>
      <w:tr w:rsidR="007B3F9B" w:rsidRPr="00616224" w14:paraId="6CF4FC62" w14:textId="77777777" w:rsidTr="00FE0BBD">
        <w:tc>
          <w:tcPr>
            <w:tcW w:w="3510" w:type="dxa"/>
          </w:tcPr>
          <w:p w14:paraId="1E1A7ECD" w14:textId="784B2F76" w:rsidR="007B3F9B" w:rsidRPr="00616224" w:rsidRDefault="007B3F9B" w:rsidP="004219FA">
            <w:pPr>
              <w:spacing w:before="0"/>
            </w:pPr>
            <w:r w:rsidRPr="00616224">
              <w:t>Follow the path</w:t>
            </w:r>
          </w:p>
        </w:tc>
        <w:tc>
          <w:tcPr>
            <w:tcW w:w="851" w:type="dxa"/>
          </w:tcPr>
          <w:p w14:paraId="797F37F1" w14:textId="6F97C46C" w:rsidR="007B3F9B" w:rsidRPr="00616224" w:rsidRDefault="007B3F9B" w:rsidP="004219FA">
            <w:pPr>
              <w:spacing w:before="0"/>
            </w:pPr>
            <w:r w:rsidRPr="00616224">
              <w:t>2033</w:t>
            </w:r>
          </w:p>
        </w:tc>
        <w:tc>
          <w:tcPr>
            <w:tcW w:w="1843" w:type="dxa"/>
          </w:tcPr>
          <w:p w14:paraId="2091FE9B" w14:textId="6DB63F25" w:rsidR="007B3F9B" w:rsidRPr="00616224" w:rsidRDefault="007B3F9B" w:rsidP="004219FA">
            <w:pPr>
              <w:spacing w:before="0"/>
            </w:pPr>
            <w:r w:rsidRPr="00616224">
              <w:t>2039</w:t>
            </w:r>
          </w:p>
        </w:tc>
        <w:tc>
          <w:tcPr>
            <w:tcW w:w="850" w:type="dxa"/>
          </w:tcPr>
          <w:p w14:paraId="1BE14312" w14:textId="5820670E" w:rsidR="007B3F9B" w:rsidRPr="00616224" w:rsidRDefault="007B3F9B" w:rsidP="004219FA">
            <w:pPr>
              <w:spacing w:before="0"/>
            </w:pPr>
            <w:r w:rsidRPr="00616224">
              <w:t>2058</w:t>
            </w:r>
          </w:p>
        </w:tc>
        <w:tc>
          <w:tcPr>
            <w:tcW w:w="2126" w:type="dxa"/>
          </w:tcPr>
          <w:p w14:paraId="2BD6DD4F" w14:textId="4AA41FFD" w:rsidR="007B3F9B" w:rsidRPr="00616224" w:rsidRDefault="007B3F9B" w:rsidP="004219FA">
            <w:pPr>
              <w:spacing w:before="0"/>
            </w:pPr>
            <w:r w:rsidRPr="00616224">
              <w:t>48 ± 38 %</w:t>
            </w:r>
          </w:p>
        </w:tc>
      </w:tr>
      <w:tr w:rsidR="007B3F9B" w:rsidRPr="00616224" w14:paraId="5CFBAF80" w14:textId="77777777" w:rsidTr="00FE0BBD">
        <w:tc>
          <w:tcPr>
            <w:tcW w:w="3510" w:type="dxa"/>
          </w:tcPr>
          <w:p w14:paraId="49864CF3" w14:textId="0DA1F997" w:rsidR="007B3F9B" w:rsidRPr="00616224" w:rsidRDefault="007B3F9B" w:rsidP="004219FA">
            <w:pPr>
              <w:spacing w:before="0"/>
            </w:pPr>
            <w:r w:rsidRPr="00616224">
              <w:t>What you nee</w:t>
            </w:r>
            <w:r w:rsidR="00E354E4">
              <w:t>d is what you get</w:t>
            </w:r>
          </w:p>
        </w:tc>
        <w:tc>
          <w:tcPr>
            <w:tcW w:w="851" w:type="dxa"/>
          </w:tcPr>
          <w:p w14:paraId="4042F16D" w14:textId="6AE87255" w:rsidR="007B3F9B" w:rsidRPr="00616224" w:rsidRDefault="007B3F9B" w:rsidP="004219FA">
            <w:pPr>
              <w:spacing w:before="0"/>
            </w:pPr>
            <w:r w:rsidRPr="00616224">
              <w:t>2027</w:t>
            </w:r>
          </w:p>
        </w:tc>
        <w:tc>
          <w:tcPr>
            <w:tcW w:w="1843" w:type="dxa"/>
          </w:tcPr>
          <w:p w14:paraId="6334B2B2" w14:textId="2D638BDD" w:rsidR="007B3F9B" w:rsidRPr="00616224" w:rsidRDefault="007B3F9B" w:rsidP="004219FA">
            <w:pPr>
              <w:spacing w:before="0"/>
            </w:pPr>
            <w:r w:rsidRPr="00616224">
              <w:t>2033</w:t>
            </w:r>
          </w:p>
        </w:tc>
        <w:tc>
          <w:tcPr>
            <w:tcW w:w="850" w:type="dxa"/>
          </w:tcPr>
          <w:p w14:paraId="77B8372B" w14:textId="00398157" w:rsidR="007B3F9B" w:rsidRPr="00616224" w:rsidRDefault="007B3F9B" w:rsidP="004219FA">
            <w:pPr>
              <w:spacing w:before="0"/>
            </w:pPr>
            <w:r w:rsidRPr="00616224">
              <w:t>2050</w:t>
            </w:r>
          </w:p>
        </w:tc>
        <w:tc>
          <w:tcPr>
            <w:tcW w:w="2126" w:type="dxa"/>
          </w:tcPr>
          <w:p w14:paraId="71296B06" w14:textId="483EEA45" w:rsidR="007B3F9B" w:rsidRPr="00616224" w:rsidRDefault="007B3F9B" w:rsidP="004219FA">
            <w:pPr>
              <w:spacing w:before="0"/>
            </w:pPr>
            <w:r w:rsidRPr="00616224">
              <w:t>83 ± 19 %</w:t>
            </w:r>
          </w:p>
        </w:tc>
      </w:tr>
    </w:tbl>
    <w:p w14:paraId="52480413" w14:textId="57AC7698" w:rsidR="007B3F9B" w:rsidRPr="00616224" w:rsidRDefault="007B3F9B" w:rsidP="004219FA">
      <w:pPr>
        <w:spacing w:before="0"/>
        <w:jc w:val="both"/>
      </w:pPr>
    </w:p>
    <w:p w14:paraId="0F5202CF" w14:textId="19F0BE8B" w:rsidR="00887B73" w:rsidRDefault="00887B73" w:rsidP="004219FA">
      <w:pPr>
        <w:spacing w:before="0"/>
        <w:jc w:val="both"/>
      </w:pPr>
      <w:r w:rsidRPr="00616224">
        <w:t xml:space="preserve">The </w:t>
      </w:r>
      <w:r w:rsidR="001C3F0E">
        <w:t>S-</w:t>
      </w:r>
      <w:r w:rsidRPr="00616224">
        <w:t>curves for th</w:t>
      </w:r>
      <w:r w:rsidR="006E18E7" w:rsidRPr="00616224">
        <w:t xml:space="preserve">e scenarios </w:t>
      </w:r>
      <w:r w:rsidRPr="00616224">
        <w:rPr>
          <w:i/>
        </w:rPr>
        <w:t>Shar</w:t>
      </w:r>
      <w:r w:rsidR="009F0573">
        <w:rPr>
          <w:i/>
        </w:rPr>
        <w:t>ing</w:t>
      </w:r>
      <w:r w:rsidRPr="00616224">
        <w:rPr>
          <w:i/>
        </w:rPr>
        <w:t xml:space="preserve"> is the new black</w:t>
      </w:r>
      <w:r w:rsidRPr="00616224">
        <w:t xml:space="preserve"> and </w:t>
      </w:r>
      <w:proofErr w:type="gramStart"/>
      <w:r w:rsidRPr="00616224">
        <w:rPr>
          <w:i/>
        </w:rPr>
        <w:t>What</w:t>
      </w:r>
      <w:proofErr w:type="gramEnd"/>
      <w:r w:rsidRPr="00616224">
        <w:rPr>
          <w:i/>
        </w:rPr>
        <w:t xml:space="preserve"> you need is what you get</w:t>
      </w:r>
      <w:r w:rsidRPr="00616224">
        <w:t xml:space="preserve"> are similar, which indicates that the expert group expects the development of SDV functionality to be similar in those scenarios. The development is predicted to be slower </w:t>
      </w:r>
      <w:r w:rsidR="006E18E7" w:rsidRPr="00616224">
        <w:t xml:space="preserve">in the scenario </w:t>
      </w:r>
      <w:proofErr w:type="gramStart"/>
      <w:r w:rsidRPr="00616224">
        <w:rPr>
          <w:i/>
        </w:rPr>
        <w:t>Same</w:t>
      </w:r>
      <w:proofErr w:type="gramEnd"/>
      <w:r w:rsidRPr="00616224">
        <w:rPr>
          <w:i/>
        </w:rPr>
        <w:t>, same, but different</w:t>
      </w:r>
      <w:r w:rsidR="006E18E7" w:rsidRPr="00616224">
        <w:t>,</w:t>
      </w:r>
      <w:r w:rsidRPr="00616224">
        <w:t xml:space="preserve"> and slowest in </w:t>
      </w:r>
      <w:r w:rsidR="006E18E7" w:rsidRPr="00616224">
        <w:rPr>
          <w:i/>
        </w:rPr>
        <w:t>Follow the path</w:t>
      </w:r>
      <w:r w:rsidRPr="00616224">
        <w:t xml:space="preserve">. </w:t>
      </w:r>
      <w:r w:rsidR="006E18E7" w:rsidRPr="00616224">
        <w:lastRenderedPageBreak/>
        <w:t>T</w:t>
      </w:r>
      <w:r w:rsidRPr="00616224">
        <w:t>he level o</w:t>
      </w:r>
      <w:r w:rsidR="006E18E7" w:rsidRPr="00616224">
        <w:t xml:space="preserve">f saturation is not expected to be 100 </w:t>
      </w:r>
      <w:r w:rsidRPr="00616224">
        <w:t>%</w:t>
      </w:r>
      <w:r w:rsidR="006E18E7" w:rsidRPr="00616224">
        <w:t xml:space="preserve"> in any of the scenarios</w:t>
      </w:r>
      <w:r w:rsidRPr="00616224">
        <w:t xml:space="preserve">. The standard deviations of the predictions of saturation level are </w:t>
      </w:r>
      <w:r w:rsidR="006E18E7" w:rsidRPr="00616224">
        <w:t>substantially</w:t>
      </w:r>
      <w:r w:rsidRPr="00616224">
        <w:t xml:space="preserve"> higher for th</w:t>
      </w:r>
      <w:r w:rsidR="006E18E7" w:rsidRPr="00616224">
        <w:t xml:space="preserve">e scenarios </w:t>
      </w:r>
      <w:proofErr w:type="gramStart"/>
      <w:r w:rsidRPr="00616224">
        <w:rPr>
          <w:i/>
        </w:rPr>
        <w:t>Same</w:t>
      </w:r>
      <w:proofErr w:type="gramEnd"/>
      <w:r w:rsidRPr="00616224">
        <w:rPr>
          <w:i/>
        </w:rPr>
        <w:t>, same, but different</w:t>
      </w:r>
      <w:r w:rsidRPr="00616224">
        <w:t xml:space="preserve"> and </w:t>
      </w:r>
      <w:r w:rsidR="006E18E7" w:rsidRPr="00616224">
        <w:rPr>
          <w:i/>
        </w:rPr>
        <w:t>Follow the path</w:t>
      </w:r>
      <w:r w:rsidRPr="00616224">
        <w:t xml:space="preserve">, showing that the experts disagreed </w:t>
      </w:r>
      <w:r w:rsidR="006E18E7" w:rsidRPr="00616224">
        <w:t xml:space="preserve">to a higher extent </w:t>
      </w:r>
      <w:r w:rsidRPr="00616224">
        <w:t xml:space="preserve">on the expected development in these scenarios. </w:t>
      </w:r>
    </w:p>
    <w:p w14:paraId="2B872A88" w14:textId="77777777" w:rsidR="001C3F0E" w:rsidRDefault="001C3F0E" w:rsidP="004219FA">
      <w:pPr>
        <w:spacing w:before="0"/>
        <w:jc w:val="both"/>
      </w:pPr>
    </w:p>
    <w:p w14:paraId="4E005963" w14:textId="5D6F4F03" w:rsidR="0026077D" w:rsidRPr="00616224" w:rsidRDefault="001C3F0E" w:rsidP="004219FA">
      <w:pPr>
        <w:spacing w:before="0"/>
        <w:jc w:val="both"/>
      </w:pPr>
      <w:r>
        <w:t>The predictions in this paper implicitly take aspects as behavioural and business model changes into account</w:t>
      </w:r>
      <w:r w:rsidR="001C58B1">
        <w:t xml:space="preserve">, aspects that are typically difficult to model explicitly and therefore are left outside simulation studies. However, </w:t>
      </w:r>
      <w:r w:rsidR="009F3A02">
        <w:t xml:space="preserve">a comparison </w:t>
      </w:r>
      <w:r w:rsidR="001C58B1">
        <w:t>with the simulation study by OECD</w:t>
      </w:r>
      <w:r w:rsidR="00AF0853">
        <w:t xml:space="preserve"> </w:t>
      </w:r>
      <w:r w:rsidR="001C58B1">
        <w:t xml:space="preserve">shows that the predictions </w:t>
      </w:r>
      <w:r w:rsidR="009F3A02">
        <w:t>in th</w:t>
      </w:r>
      <w:r w:rsidR="00181A5C">
        <w:t>e present</w:t>
      </w:r>
      <w:r w:rsidR="009F3A02">
        <w:t xml:space="preserve"> </w:t>
      </w:r>
      <w:r w:rsidR="00181A5C">
        <w:t xml:space="preserve">study </w:t>
      </w:r>
      <w:r w:rsidR="009F3A02">
        <w:t xml:space="preserve">agree </w:t>
      </w:r>
      <w:r w:rsidR="00181A5C">
        <w:t xml:space="preserve">with respect to </w:t>
      </w:r>
      <w:r w:rsidR="009F3A02">
        <w:t>direction of development but tend to underestimate VKT in relation to that report</w:t>
      </w:r>
      <w:r w:rsidR="004469F4">
        <w:t xml:space="preserve"> </w:t>
      </w:r>
      <w:r w:rsidR="004469F4">
        <w:fldChar w:fldCharType="begin"/>
      </w:r>
      <w:r w:rsidR="007F1F5B">
        <w:instrText xml:space="preserve"> ADDIN ZOTERO_ITEM CSL_CITATION {"citationID":"xNldYDP5","properties":{"formattedCitation":"(OECD International Transport Forum, 2015)","plainCitation":"(OECD International Transport Forum, 2015)"},"citationItems":[{"id":3215,"uris":["http://zotero.org/groups/1429671/items/MWX6MFF3"],"uri":["http://zotero.org/groups/1429671/items/MWX6MFF3"],"itemData":{"id":3215,"type":"report","title":"Urban Mobility System Upgrade - How shared self-driving cars could change city traffic.","URL":"https://www.itf-oecd.org/sites/default/files/docs/15cpb_self-drivingcars.pdf","author":[{"family":"OECD International Transport Forum","given":""}],"issued":{"date-parts":[["2015"]]},"accessed":{"date-parts":[["2017",6,15]]}}}],"schema":"https://github.com/citation-style-language/schema/raw/master/csl-citation.json"} </w:instrText>
      </w:r>
      <w:r w:rsidR="004469F4">
        <w:fldChar w:fldCharType="separate"/>
      </w:r>
      <w:r w:rsidR="007F1F5B" w:rsidRPr="007F1F5B">
        <w:t>(OECD International Transport Forum, 2015)</w:t>
      </w:r>
      <w:r w:rsidR="004469F4">
        <w:fldChar w:fldCharType="end"/>
      </w:r>
      <w:r w:rsidR="009F3A02">
        <w:t xml:space="preserve">. </w:t>
      </w:r>
    </w:p>
    <w:p w14:paraId="59C4B1FD" w14:textId="725BDA16" w:rsidR="002B4BA7" w:rsidRPr="00616224" w:rsidRDefault="002B4BA7" w:rsidP="00BC17A7">
      <w:pPr>
        <w:pStyle w:val="Heading1"/>
        <w:ind w:left="0" w:firstLine="0"/>
      </w:pPr>
      <w:r w:rsidRPr="00616224">
        <w:t>CONCLUSIONS</w:t>
      </w:r>
      <w:r w:rsidR="00CA222C" w:rsidRPr="00616224">
        <w:t xml:space="preserve"> AND</w:t>
      </w:r>
      <w:r w:rsidR="00EF5EDC" w:rsidRPr="00616224">
        <w:t xml:space="preserve"> FUTURE WORK</w:t>
      </w:r>
    </w:p>
    <w:p w14:paraId="697FF6A6" w14:textId="1D852BC3" w:rsidR="00EF5EDC" w:rsidRPr="00616224" w:rsidRDefault="00EF5EDC">
      <w:pPr>
        <w:spacing w:before="0" w:line="240" w:lineRule="auto"/>
        <w:jc w:val="both"/>
      </w:pPr>
      <w:r w:rsidRPr="00616224">
        <w:t>In this report four plausible future scenarios for the develop</w:t>
      </w:r>
      <w:r w:rsidR="00AC4B2F" w:rsidRPr="00616224">
        <w:t xml:space="preserve">ment of </w:t>
      </w:r>
      <w:r w:rsidR="00100AA8" w:rsidRPr="00616224">
        <w:t>SDVs</w:t>
      </w:r>
      <w:r w:rsidRPr="00616224">
        <w:t xml:space="preserve"> in Sweden up to the year 2030 hav</w:t>
      </w:r>
      <w:r w:rsidR="00AC4B2F" w:rsidRPr="00616224">
        <w:t xml:space="preserve">e been presented. The scenarios </w:t>
      </w:r>
      <w:r w:rsidRPr="00616224">
        <w:t>are based on the input from 40 experts from more than 20 different organizations</w:t>
      </w:r>
      <w:r w:rsidR="00AC4B2F" w:rsidRPr="00616224">
        <w:t xml:space="preserve"> </w:t>
      </w:r>
      <w:r w:rsidRPr="00616224">
        <w:t>within the transport</w:t>
      </w:r>
      <w:r w:rsidR="00AC4B2F" w:rsidRPr="00616224">
        <w:t xml:space="preserve"> and mobility sector in Sweden. </w:t>
      </w:r>
      <w:r w:rsidRPr="00616224">
        <w:t>To derive the four scenarios, both the hig</w:t>
      </w:r>
      <w:r w:rsidR="00AC4B2F" w:rsidRPr="00616224">
        <w:t xml:space="preserve">hly probable future </w:t>
      </w:r>
      <w:proofErr w:type="gramStart"/>
      <w:r w:rsidR="00AC4B2F" w:rsidRPr="00616224">
        <w:t xml:space="preserve">development </w:t>
      </w:r>
      <w:r w:rsidRPr="00616224">
        <w:t>of the society and mobility pattern, ca</w:t>
      </w:r>
      <w:r w:rsidR="00AC4B2F" w:rsidRPr="00616224">
        <w:t>lled “the certain development”,</w:t>
      </w:r>
      <w:r w:rsidR="00462FA3" w:rsidRPr="00616224">
        <w:t xml:space="preserve"> as well as four scenarios for future development have</w:t>
      </w:r>
      <w:proofErr w:type="gramEnd"/>
      <w:r w:rsidR="00462FA3" w:rsidRPr="00616224">
        <w:t xml:space="preserve"> been identified. </w:t>
      </w:r>
      <w:r w:rsidRPr="00616224">
        <w:t xml:space="preserve">The four scenarios </w:t>
      </w:r>
      <w:r w:rsidR="00462FA3" w:rsidRPr="00616224">
        <w:t>are</w:t>
      </w:r>
      <w:r w:rsidRPr="00616224">
        <w:t xml:space="preserve"> described both in text</w:t>
      </w:r>
      <w:r w:rsidR="00C14ACB">
        <w:t>, as fic</w:t>
      </w:r>
      <w:r w:rsidR="00111124">
        <w:t>ti</w:t>
      </w:r>
      <w:r w:rsidR="00C14ACB">
        <w:t xml:space="preserve">tious stories, </w:t>
      </w:r>
      <w:r w:rsidRPr="00616224">
        <w:t>and with estimations of</w:t>
      </w:r>
      <w:r w:rsidR="00462FA3" w:rsidRPr="00616224">
        <w:t xml:space="preserve"> the impact on VKT and fleet size.</w:t>
      </w:r>
    </w:p>
    <w:p w14:paraId="6D262F12" w14:textId="77777777" w:rsidR="00EF5EDC" w:rsidRPr="00616224" w:rsidRDefault="00EF5EDC" w:rsidP="004219FA">
      <w:pPr>
        <w:spacing w:before="0" w:line="240" w:lineRule="auto"/>
        <w:jc w:val="both"/>
      </w:pPr>
    </w:p>
    <w:p w14:paraId="5237203E" w14:textId="6245BDA3" w:rsidR="00EF5EDC" w:rsidRPr="00616224" w:rsidRDefault="00EF5EDC" w:rsidP="004219FA">
      <w:pPr>
        <w:spacing w:before="0" w:line="240" w:lineRule="auto"/>
        <w:jc w:val="both"/>
      </w:pPr>
      <w:r w:rsidRPr="00616224">
        <w:t>One main conclus</w:t>
      </w:r>
      <w:r w:rsidR="00014E45" w:rsidRPr="00616224">
        <w:t>ion that can be drawn from this</w:t>
      </w:r>
      <w:r w:rsidRPr="00616224">
        <w:t xml:space="preserve"> </w:t>
      </w:r>
      <w:r w:rsidR="00462FA3" w:rsidRPr="00616224">
        <w:t xml:space="preserve">study is that societal </w:t>
      </w:r>
      <w:r w:rsidRPr="00616224">
        <w:t>and transportation policy making and pl</w:t>
      </w:r>
      <w:r w:rsidR="00462FA3" w:rsidRPr="00616224">
        <w:t xml:space="preserve">anning will have a large impact </w:t>
      </w:r>
      <w:r w:rsidRPr="00616224">
        <w:t>on the consequences of SDVs in society and on the</w:t>
      </w:r>
      <w:r w:rsidR="00462FA3" w:rsidRPr="00616224">
        <w:t xml:space="preserve"> environment.</w:t>
      </w:r>
      <w:r w:rsidRPr="00616224">
        <w:t xml:space="preserve"> It is c</w:t>
      </w:r>
      <w:r w:rsidR="00462FA3" w:rsidRPr="00616224">
        <w:t xml:space="preserve">lear that actions and decisions </w:t>
      </w:r>
      <w:r w:rsidRPr="00616224">
        <w:t>made by policy makers today will have a</w:t>
      </w:r>
      <w:r w:rsidR="00462FA3" w:rsidRPr="00616224">
        <w:t xml:space="preserve"> strong impact on </w:t>
      </w:r>
      <w:r w:rsidR="00111124">
        <w:t>which</w:t>
      </w:r>
      <w:r w:rsidR="00111124" w:rsidRPr="00616224">
        <w:t xml:space="preserve"> </w:t>
      </w:r>
      <w:r w:rsidR="00462FA3" w:rsidRPr="00616224">
        <w:t xml:space="preserve">role SDVs </w:t>
      </w:r>
      <w:r w:rsidRPr="00616224">
        <w:t xml:space="preserve">will </w:t>
      </w:r>
      <w:r w:rsidR="00111124">
        <w:t>play</w:t>
      </w:r>
      <w:r w:rsidR="00111124" w:rsidRPr="00616224">
        <w:t xml:space="preserve"> </w:t>
      </w:r>
      <w:r w:rsidRPr="00616224">
        <w:t xml:space="preserve">in </w:t>
      </w:r>
      <w:r w:rsidR="00462FA3" w:rsidRPr="00616224">
        <w:t xml:space="preserve">our </w:t>
      </w:r>
      <w:r w:rsidRPr="00616224">
        <w:t>future society and cities. Theref</w:t>
      </w:r>
      <w:r w:rsidR="00462FA3" w:rsidRPr="00616224">
        <w:t xml:space="preserve">ore, it is highly important for </w:t>
      </w:r>
      <w:r w:rsidRPr="00616224">
        <w:t>policy makers, planners and other decision m</w:t>
      </w:r>
      <w:r w:rsidR="00462FA3" w:rsidRPr="00616224">
        <w:t xml:space="preserve">akers to explore their possible </w:t>
      </w:r>
      <w:r w:rsidRPr="00616224">
        <w:t>decisions and the expected outcomes of them.</w:t>
      </w:r>
    </w:p>
    <w:p w14:paraId="27DCCBB5" w14:textId="77777777" w:rsidR="00EF5EDC" w:rsidRPr="00616224" w:rsidRDefault="00EF5EDC" w:rsidP="004219FA">
      <w:pPr>
        <w:spacing w:before="0" w:line="240" w:lineRule="auto"/>
        <w:jc w:val="both"/>
      </w:pPr>
    </w:p>
    <w:p w14:paraId="030EB84D" w14:textId="61034F17" w:rsidR="002853D9" w:rsidRDefault="00EF5EDC" w:rsidP="004219FA">
      <w:pPr>
        <w:spacing w:before="0" w:line="240" w:lineRule="auto"/>
        <w:jc w:val="both"/>
      </w:pPr>
      <w:r w:rsidRPr="00616224">
        <w:t>It is challenging but i</w:t>
      </w:r>
      <w:r w:rsidR="00AC4B2F" w:rsidRPr="00616224">
        <w:t>mportant to understand the long-</w:t>
      </w:r>
      <w:r w:rsidR="00462FA3" w:rsidRPr="00616224">
        <w:t xml:space="preserve">term impacts of </w:t>
      </w:r>
      <w:proofErr w:type="gramStart"/>
      <w:r w:rsidRPr="00616224">
        <w:t>SDV</w:t>
      </w:r>
      <w:r w:rsidR="00462FA3" w:rsidRPr="00616224">
        <w:t>s</w:t>
      </w:r>
      <w:r w:rsidRPr="00616224">
        <w:t>,</w:t>
      </w:r>
      <w:proofErr w:type="gramEnd"/>
      <w:r w:rsidRPr="00616224">
        <w:t xml:space="preserve"> and how they depend on decisions </w:t>
      </w:r>
      <w:r w:rsidR="00462FA3" w:rsidRPr="00616224">
        <w:t>made today. In this report</w:t>
      </w:r>
      <w:r w:rsidR="00111124">
        <w:t>,</w:t>
      </w:r>
      <w:r w:rsidR="00462FA3" w:rsidRPr="00616224">
        <w:t xml:space="preserve"> four </w:t>
      </w:r>
      <w:r w:rsidRPr="00616224">
        <w:t>plausible scenarios have been developed an</w:t>
      </w:r>
      <w:r w:rsidR="00462FA3" w:rsidRPr="00616224">
        <w:t xml:space="preserve">d described, but there is still </w:t>
      </w:r>
      <w:r w:rsidR="00014E45" w:rsidRPr="00616224">
        <w:t>a need for detailed analys</w:t>
      </w:r>
      <w:r w:rsidRPr="00616224">
        <w:t>is and simulat</w:t>
      </w:r>
      <w:r w:rsidR="00462FA3" w:rsidRPr="00616224">
        <w:t xml:space="preserve">ions of the development of SDVs </w:t>
      </w:r>
      <w:r w:rsidRPr="00616224">
        <w:t xml:space="preserve">and </w:t>
      </w:r>
      <w:r w:rsidR="00111124">
        <w:t>analysis of</w:t>
      </w:r>
      <w:r w:rsidR="00111124" w:rsidRPr="00616224">
        <w:t xml:space="preserve"> </w:t>
      </w:r>
      <w:r w:rsidRPr="00616224">
        <w:t>consequences on indicators such as</w:t>
      </w:r>
      <w:r w:rsidR="00462FA3" w:rsidRPr="00616224">
        <w:t xml:space="preserve"> traffic flow, social equity, </w:t>
      </w:r>
      <w:r w:rsidRPr="00616224">
        <w:t xml:space="preserve">accessibility, </w:t>
      </w:r>
      <w:r w:rsidR="00462FA3" w:rsidRPr="00616224">
        <w:t xml:space="preserve">security </w:t>
      </w:r>
      <w:r w:rsidRPr="00616224">
        <w:t xml:space="preserve">and safety is needed. There is also a </w:t>
      </w:r>
      <w:r w:rsidR="00462FA3" w:rsidRPr="00616224">
        <w:t xml:space="preserve">need for a deeper understanding </w:t>
      </w:r>
      <w:r w:rsidRPr="00616224">
        <w:t>of the consequences of business models and behavio</w:t>
      </w:r>
      <w:r w:rsidR="00014E45" w:rsidRPr="00616224">
        <w:t>u</w:t>
      </w:r>
      <w:r w:rsidRPr="00616224">
        <w:t>ral chan</w:t>
      </w:r>
      <w:r w:rsidR="00AC4B2F" w:rsidRPr="00616224">
        <w:t xml:space="preserve">ges. </w:t>
      </w:r>
      <w:r w:rsidR="00462FA3" w:rsidRPr="00616224">
        <w:t xml:space="preserve">This </w:t>
      </w:r>
      <w:r w:rsidR="0031412F">
        <w:t>paper</w:t>
      </w:r>
      <w:r w:rsidR="00462FA3" w:rsidRPr="00616224">
        <w:t>, similar</w:t>
      </w:r>
      <w:r w:rsidRPr="00616224">
        <w:t xml:space="preserve"> to previous liter</w:t>
      </w:r>
      <w:r w:rsidR="00AC4B2F" w:rsidRPr="00616224">
        <w:t xml:space="preserve">ature on the impact of SDVs, has </w:t>
      </w:r>
      <w:r w:rsidRPr="00616224">
        <w:t xml:space="preserve">been focused on person </w:t>
      </w:r>
      <w:r w:rsidR="00014E45" w:rsidRPr="00616224">
        <w:t xml:space="preserve">transportation </w:t>
      </w:r>
      <w:r w:rsidR="00462FA3" w:rsidRPr="00616224">
        <w:t xml:space="preserve">and </w:t>
      </w:r>
      <w:r w:rsidRPr="00616224">
        <w:t>people’s daily travel. To</w:t>
      </w:r>
      <w:r w:rsidR="00AC4B2F" w:rsidRPr="00616224">
        <w:t xml:space="preserve"> get the full picture about the </w:t>
      </w:r>
      <w:r w:rsidRPr="00616224">
        <w:t>impact of SDV</w:t>
      </w:r>
      <w:r w:rsidR="00462FA3" w:rsidRPr="00616224">
        <w:t>s,</w:t>
      </w:r>
      <w:r w:rsidRPr="00616224">
        <w:t xml:space="preserve"> it is also important to consider freight transportation.</w:t>
      </w:r>
    </w:p>
    <w:p w14:paraId="48CE9025" w14:textId="09620797" w:rsidR="002853D9" w:rsidRDefault="002853D9" w:rsidP="009F5C27">
      <w:pPr>
        <w:pStyle w:val="Heading1"/>
        <w:numPr>
          <w:ilvl w:val="0"/>
          <w:numId w:val="0"/>
        </w:numPr>
      </w:pPr>
      <w:r>
        <w:lastRenderedPageBreak/>
        <w:t>ACKNOWLEDGEMENT</w:t>
      </w:r>
    </w:p>
    <w:p w14:paraId="10C9D345" w14:textId="39269594" w:rsidR="002853D9" w:rsidRPr="002853D9" w:rsidRDefault="002853D9" w:rsidP="009F5C27">
      <w:pPr>
        <w:jc w:val="both"/>
      </w:pPr>
      <w:r>
        <w:t xml:space="preserve">This study could not have been done without the help of more than 40 experts in the transport field and we are very grateful for their time and effort. We would also like to thank the two future strategists Erik Herngren and Katarina </w:t>
      </w:r>
      <w:proofErr w:type="spellStart"/>
      <w:r>
        <w:t>Stetler</w:t>
      </w:r>
      <w:proofErr w:type="spellEnd"/>
      <w:r>
        <w:t xml:space="preserve"> who guided us through the scenario development process. </w:t>
      </w:r>
    </w:p>
    <w:p w14:paraId="6818C8C0" w14:textId="77777777" w:rsidR="00186FC2" w:rsidRPr="00616224" w:rsidRDefault="00186FC2" w:rsidP="004219FA">
      <w:pPr>
        <w:spacing w:before="0" w:line="240" w:lineRule="auto"/>
        <w:jc w:val="both"/>
      </w:pPr>
    </w:p>
    <w:p w14:paraId="6E685CD3" w14:textId="77777777" w:rsidR="002B4BA7" w:rsidRPr="00616224" w:rsidRDefault="002B4BA7" w:rsidP="004219FA">
      <w:pPr>
        <w:spacing w:before="0" w:line="240" w:lineRule="auto"/>
        <w:jc w:val="both"/>
        <w:rPr>
          <w:b/>
        </w:rPr>
      </w:pPr>
      <w:r w:rsidRPr="00616224">
        <w:rPr>
          <w:b/>
        </w:rPr>
        <w:t>REFERENCES</w:t>
      </w:r>
    </w:p>
    <w:p w14:paraId="6EE84607" w14:textId="492DC5A2" w:rsidR="00C902B2" w:rsidRPr="00616224" w:rsidRDefault="00C902B2" w:rsidP="004219FA">
      <w:pPr>
        <w:spacing w:before="0" w:line="240" w:lineRule="auto"/>
        <w:jc w:val="both"/>
        <w:rPr>
          <w:b/>
        </w:rPr>
      </w:pPr>
    </w:p>
    <w:p w14:paraId="6BF5EBD7" w14:textId="77777777" w:rsidR="00F467E3" w:rsidRPr="00F467E3" w:rsidRDefault="00A90A72" w:rsidP="00F467E3">
      <w:pPr>
        <w:pStyle w:val="Bibliography"/>
        <w:rPr>
          <w:rFonts w:cs="Arial"/>
        </w:rPr>
      </w:pPr>
      <w:r w:rsidRPr="00616224">
        <w:fldChar w:fldCharType="begin"/>
      </w:r>
      <w:r w:rsidR="00F467E3" w:rsidRPr="0064507A">
        <w:instrText xml:space="preserve"> ADDIN ZOTERO_BIBL {"custom":[]} CSL_BIBLIOGRAPHY </w:instrText>
      </w:r>
      <w:r w:rsidRPr="00616224">
        <w:fldChar w:fldCharType="separate"/>
      </w:r>
      <w:r w:rsidR="00F467E3" w:rsidRPr="0064507A">
        <w:rPr>
          <w:rFonts w:cs="Arial"/>
        </w:rPr>
        <w:t xml:space="preserve">Bjelfvenstam, J., 2016. Vägen till självkörande fordon - försöksverksamhet (The road to self-driving vehicles - trial regulation) (No. </w:t>
      </w:r>
      <w:r w:rsidR="00F467E3" w:rsidRPr="00F467E3">
        <w:rPr>
          <w:rFonts w:cs="Arial"/>
        </w:rPr>
        <w:t>SOU 2016:28).</w:t>
      </w:r>
    </w:p>
    <w:p w14:paraId="54657EA8" w14:textId="77777777" w:rsidR="00F467E3" w:rsidRPr="00F467E3" w:rsidRDefault="00F467E3" w:rsidP="00F467E3">
      <w:pPr>
        <w:pStyle w:val="Bibliography"/>
        <w:rPr>
          <w:rFonts w:cs="Arial"/>
        </w:rPr>
      </w:pPr>
      <w:r w:rsidRPr="00F467E3">
        <w:rPr>
          <w:rFonts w:cs="Arial"/>
        </w:rPr>
        <w:t>Bradfield, R., Wright, G., Burt, G., Cairns, G., Van Der Heijden, K., 2005. The origins and evolution of scenario techniques in long range business planning. Futures 37, 795–812.</w:t>
      </w:r>
    </w:p>
    <w:p w14:paraId="54B8CE11" w14:textId="77777777" w:rsidR="00F467E3" w:rsidRPr="00F467E3" w:rsidRDefault="00F467E3" w:rsidP="00F467E3">
      <w:pPr>
        <w:pStyle w:val="Bibliography"/>
        <w:rPr>
          <w:rFonts w:cs="Arial"/>
        </w:rPr>
      </w:pPr>
      <w:r w:rsidRPr="00F467E3">
        <w:rPr>
          <w:rFonts w:cs="Arial"/>
        </w:rPr>
        <w:t>Burghout, W., Rigole, P.J., Andreasson, I., 2015. Impacts of shared autonomous taxis in a metropolitan area, in: Proceedings of the 94th Annual Meeting of the Transportation Research Board.</w:t>
      </w:r>
    </w:p>
    <w:p w14:paraId="50C6569D" w14:textId="77777777" w:rsidR="00F467E3" w:rsidRPr="00F467E3" w:rsidRDefault="00F467E3" w:rsidP="00F467E3">
      <w:pPr>
        <w:pStyle w:val="Bibliography"/>
        <w:rPr>
          <w:rFonts w:cs="Arial"/>
        </w:rPr>
      </w:pPr>
      <w:r w:rsidRPr="00F467E3">
        <w:rPr>
          <w:rFonts w:cs="Arial"/>
          <w:lang w:val="sv-SE"/>
        </w:rPr>
        <w:t xml:space="preserve">Chen, T.D., Kockelman, K.M.., 2016. </w:t>
      </w:r>
      <w:r w:rsidRPr="00F467E3">
        <w:rPr>
          <w:rFonts w:cs="Arial"/>
        </w:rPr>
        <w:t>Management of a Shared Autonomous Electric Vehicle Fleet: Implications of Pricing Schemes. Transportation Research Record: Journal of the Transportation Research Board 37–46.</w:t>
      </w:r>
    </w:p>
    <w:p w14:paraId="63F5A936" w14:textId="77777777" w:rsidR="00F467E3" w:rsidRPr="00F467E3" w:rsidRDefault="00F467E3" w:rsidP="00F467E3">
      <w:pPr>
        <w:pStyle w:val="Bibliography"/>
        <w:rPr>
          <w:rFonts w:cs="Arial"/>
        </w:rPr>
      </w:pPr>
      <w:r w:rsidRPr="00F467E3">
        <w:rPr>
          <w:rFonts w:cs="Arial"/>
        </w:rPr>
        <w:t>Christensen, C.M., 1992. Exploring the limits of the technology S-curve. Part I: component technologies. Production and Operations Management 1, 334–357.</w:t>
      </w:r>
    </w:p>
    <w:p w14:paraId="62697733" w14:textId="77777777" w:rsidR="00F467E3" w:rsidRPr="00F467E3" w:rsidRDefault="00F467E3" w:rsidP="00F467E3">
      <w:pPr>
        <w:pStyle w:val="Bibliography"/>
        <w:rPr>
          <w:rFonts w:cs="Arial"/>
        </w:rPr>
      </w:pPr>
      <w:r w:rsidRPr="00F467E3">
        <w:rPr>
          <w:rFonts w:cs="Arial"/>
        </w:rPr>
        <w:t>Davidson, P., Spinoulas, A., 2016. Driving Alone Versus Riding Together–How Shared Autonomous Vehicles Can Change the Way We Drive. Road &amp; Transport Research: A Journal of Australian and New Zealand Research and Practice 25, 51.</w:t>
      </w:r>
    </w:p>
    <w:p w14:paraId="030EBFAA" w14:textId="77777777" w:rsidR="00F467E3" w:rsidRPr="00F467E3" w:rsidRDefault="00F467E3" w:rsidP="00F467E3">
      <w:pPr>
        <w:pStyle w:val="Bibliography"/>
        <w:rPr>
          <w:rFonts w:cs="Arial"/>
        </w:rPr>
      </w:pPr>
      <w:r w:rsidRPr="00F467E3">
        <w:rPr>
          <w:rFonts w:cs="Arial"/>
        </w:rPr>
        <w:t>Derbyshire, J., Wright, G., 2017. Augmenting the intuitive logics scenario planning method for a more comprehensive analysis of causation. International Journal of Forecasting 33, 254–266.</w:t>
      </w:r>
    </w:p>
    <w:p w14:paraId="67DB91F4" w14:textId="77777777" w:rsidR="00F467E3" w:rsidRPr="00F467E3" w:rsidRDefault="00F467E3" w:rsidP="00F467E3">
      <w:pPr>
        <w:pStyle w:val="Bibliography"/>
        <w:rPr>
          <w:rFonts w:cs="Arial"/>
        </w:rPr>
      </w:pPr>
      <w:r w:rsidRPr="00F467E3">
        <w:rPr>
          <w:rFonts w:cs="Arial"/>
        </w:rPr>
        <w:t>Fagnant, D.J., Kockelman, K.M., 2015. Preparing a nation for autonomous vehicles: opportunities, barriers and policy recommendations. Transportation Research Part A: Policy and Practice 77, 167–181.</w:t>
      </w:r>
    </w:p>
    <w:p w14:paraId="6D7B3C7E" w14:textId="77777777" w:rsidR="00F467E3" w:rsidRPr="00F467E3" w:rsidRDefault="00F467E3" w:rsidP="00F467E3">
      <w:pPr>
        <w:pStyle w:val="Bibliography"/>
        <w:rPr>
          <w:rFonts w:cs="Arial"/>
        </w:rPr>
      </w:pPr>
      <w:r w:rsidRPr="00F467E3">
        <w:rPr>
          <w:rFonts w:cs="Arial"/>
        </w:rPr>
        <w:t>Fagnant, D.J., Kockelman, K.M., 2014. The travel and environmental implications of shared autonomous vehicles, using agent-based model scenarios. Transportation Research Part C: Emerging Technologies.</w:t>
      </w:r>
    </w:p>
    <w:p w14:paraId="2BCCB279" w14:textId="77777777" w:rsidR="00F467E3" w:rsidRPr="00F467E3" w:rsidRDefault="00F467E3" w:rsidP="00F467E3">
      <w:pPr>
        <w:pStyle w:val="Bibliography"/>
        <w:rPr>
          <w:rFonts w:cs="Arial"/>
        </w:rPr>
      </w:pPr>
      <w:r w:rsidRPr="00F467E3">
        <w:rPr>
          <w:rFonts w:cs="Arial"/>
        </w:rPr>
        <w:t>Driverless car market watch [WWW Document], 2017. URL http://www.driverless-future.com/?page_id=384 (accessed 2.24.17).</w:t>
      </w:r>
    </w:p>
    <w:p w14:paraId="66E799CE" w14:textId="77777777" w:rsidR="00F467E3" w:rsidRPr="00F467E3" w:rsidRDefault="00F467E3" w:rsidP="00F467E3">
      <w:pPr>
        <w:pStyle w:val="Bibliography"/>
        <w:rPr>
          <w:rFonts w:cs="Arial"/>
        </w:rPr>
      </w:pPr>
      <w:r w:rsidRPr="00F467E3">
        <w:rPr>
          <w:rFonts w:cs="Arial"/>
        </w:rPr>
        <w:t>Foster, M.J., 1993. Scenario planning for small businesses. Long Range Planning 26, 123–129.</w:t>
      </w:r>
    </w:p>
    <w:p w14:paraId="5E046979" w14:textId="77777777" w:rsidR="00F467E3" w:rsidRPr="00F467E3" w:rsidRDefault="00F467E3" w:rsidP="00F467E3">
      <w:pPr>
        <w:pStyle w:val="Bibliography"/>
        <w:rPr>
          <w:rFonts w:cs="Arial"/>
        </w:rPr>
      </w:pPr>
      <w:r w:rsidRPr="00F467E3">
        <w:rPr>
          <w:rFonts w:cs="Arial"/>
        </w:rPr>
        <w:t>Foster, R.N., 1985. Timing technological transitions. Technology in Society 7, 127–141.</w:t>
      </w:r>
    </w:p>
    <w:p w14:paraId="6A4F278A" w14:textId="77777777" w:rsidR="00F467E3" w:rsidRPr="00F467E3" w:rsidRDefault="00F467E3" w:rsidP="00F467E3">
      <w:pPr>
        <w:pStyle w:val="Bibliography"/>
        <w:rPr>
          <w:rFonts w:cs="Arial"/>
        </w:rPr>
      </w:pPr>
      <w:r w:rsidRPr="00F467E3">
        <w:rPr>
          <w:rFonts w:cs="Arial"/>
        </w:rPr>
        <w:t>Greenblatt, J.B., Shaheen, S., 2015. Automated vehicles, on-demand mobility, and environmental Impacts. Current Sustainable/Renewable Energy Reports 2, 74–81.</w:t>
      </w:r>
    </w:p>
    <w:p w14:paraId="79ACB824" w14:textId="77777777" w:rsidR="00F467E3" w:rsidRPr="00F467E3" w:rsidRDefault="00F467E3" w:rsidP="00F467E3">
      <w:pPr>
        <w:pStyle w:val="Bibliography"/>
        <w:rPr>
          <w:rFonts w:cs="Arial"/>
        </w:rPr>
      </w:pPr>
      <w:r w:rsidRPr="00F467E3">
        <w:rPr>
          <w:rFonts w:cs="Arial"/>
        </w:rPr>
        <w:t>Gruel, W., Stanford, J.M., 2016. Assessing the long-term effects of autonomous vehicles: a speculative approach. Transportation Research Procedia 13, 18–29.</w:t>
      </w:r>
    </w:p>
    <w:p w14:paraId="72212334" w14:textId="77777777" w:rsidR="00F467E3" w:rsidRPr="00F467E3" w:rsidRDefault="00F467E3" w:rsidP="00F467E3">
      <w:pPr>
        <w:pStyle w:val="Bibliography"/>
        <w:rPr>
          <w:rFonts w:cs="Arial"/>
        </w:rPr>
      </w:pPr>
      <w:r w:rsidRPr="00F467E3">
        <w:rPr>
          <w:rFonts w:cs="Arial"/>
        </w:rPr>
        <w:t>Harper, C.D., Hendrickson, C.T., Mangones, S., Samaras, C., 2016. Estimating potential increases in travel with autonomous vehicles for the non-driving, elderly and people with travel-restrictive medical conditions. Transportation Research Part C: Emerging Technologies 72, 1–9.</w:t>
      </w:r>
    </w:p>
    <w:p w14:paraId="7C5071E8" w14:textId="77777777" w:rsidR="00F467E3" w:rsidRPr="00F467E3" w:rsidRDefault="00F467E3" w:rsidP="00F467E3">
      <w:pPr>
        <w:pStyle w:val="Bibliography"/>
        <w:rPr>
          <w:rFonts w:cs="Arial"/>
        </w:rPr>
      </w:pPr>
      <w:r w:rsidRPr="00F467E3">
        <w:rPr>
          <w:rFonts w:cs="Arial"/>
        </w:rPr>
        <w:t>Lindgren, M., Bandhold, H., 2009. Scenario Planning-Revised and Updated: The Link Between Future and Strategy. Springer.</w:t>
      </w:r>
    </w:p>
    <w:p w14:paraId="352EC067" w14:textId="77777777" w:rsidR="00F467E3" w:rsidRPr="00F467E3" w:rsidRDefault="00F467E3" w:rsidP="00F467E3">
      <w:pPr>
        <w:pStyle w:val="Bibliography"/>
        <w:rPr>
          <w:rFonts w:cs="Arial"/>
        </w:rPr>
      </w:pPr>
      <w:r w:rsidRPr="00F467E3">
        <w:rPr>
          <w:rFonts w:cs="Arial"/>
        </w:rPr>
        <w:t>Litman, T., 2015. Autonomous Vehicle Implementation Predictions, in: Proceedings of the 2015 Transportation Research Board Annual Meeting, 15-3326.</w:t>
      </w:r>
    </w:p>
    <w:p w14:paraId="5D97F147" w14:textId="77777777" w:rsidR="00F467E3" w:rsidRPr="00F467E3" w:rsidRDefault="00F467E3" w:rsidP="00F467E3">
      <w:pPr>
        <w:pStyle w:val="Bibliography"/>
        <w:rPr>
          <w:rFonts w:cs="Arial"/>
        </w:rPr>
      </w:pPr>
      <w:r w:rsidRPr="00F467E3">
        <w:rPr>
          <w:rFonts w:cs="Arial"/>
        </w:rPr>
        <w:t>Milakis, D., Snelder, M., van Arem, B., van Wee, B., Correia, G., 2016. Development and transport implications of automated vehicles in the Netherlands: scenarios for 2030 and 2050. European Journal of Transport and Infrastructure Research In Press.</w:t>
      </w:r>
    </w:p>
    <w:p w14:paraId="29102409" w14:textId="77777777" w:rsidR="00F467E3" w:rsidRPr="00F467E3" w:rsidRDefault="00F467E3" w:rsidP="00F467E3">
      <w:pPr>
        <w:pStyle w:val="Bibliography"/>
        <w:rPr>
          <w:rFonts w:cs="Arial"/>
        </w:rPr>
      </w:pPr>
      <w:r w:rsidRPr="00F467E3">
        <w:rPr>
          <w:rFonts w:cs="Arial"/>
        </w:rPr>
        <w:lastRenderedPageBreak/>
        <w:t>Milakis, D., van Arem, B., Van Wee, B., 2017. Policy and society related implications of automated driving: a review of literature and directions for future research. Accepted for publication in Journal of Intelligent Transportation Systems.</w:t>
      </w:r>
    </w:p>
    <w:p w14:paraId="6B432EAE" w14:textId="77777777" w:rsidR="00F467E3" w:rsidRPr="00F467E3" w:rsidRDefault="00F467E3" w:rsidP="00F467E3">
      <w:pPr>
        <w:pStyle w:val="Bibliography"/>
        <w:rPr>
          <w:rFonts w:cs="Arial"/>
        </w:rPr>
      </w:pPr>
      <w:r w:rsidRPr="00F467E3">
        <w:rPr>
          <w:rFonts w:cs="Arial"/>
        </w:rPr>
        <w:t>OECD International Transport Forum, 2015. Urban Mobility System Upgrade - How shared self-driving cars could change city traffic.</w:t>
      </w:r>
    </w:p>
    <w:p w14:paraId="0B62B902" w14:textId="77777777" w:rsidR="00F467E3" w:rsidRPr="00F467E3" w:rsidRDefault="00F467E3" w:rsidP="00F467E3">
      <w:pPr>
        <w:pStyle w:val="Bibliography"/>
        <w:rPr>
          <w:rFonts w:cs="Arial"/>
        </w:rPr>
      </w:pPr>
      <w:r w:rsidRPr="00F467E3">
        <w:rPr>
          <w:rFonts w:cs="Arial"/>
        </w:rPr>
        <w:t>Piao, J., McDonald, M., 2008. Advanced driver assistance systems from autonomous to cooperative approach. Transport Reviews 28, 659–684.</w:t>
      </w:r>
    </w:p>
    <w:p w14:paraId="65603580" w14:textId="77777777" w:rsidR="00F467E3" w:rsidRPr="00F467E3" w:rsidRDefault="00F467E3" w:rsidP="00F467E3">
      <w:pPr>
        <w:pStyle w:val="Bibliography"/>
        <w:rPr>
          <w:rFonts w:cs="Arial"/>
        </w:rPr>
      </w:pPr>
      <w:r w:rsidRPr="00F467E3">
        <w:rPr>
          <w:rFonts w:cs="Arial"/>
        </w:rPr>
        <w:t>SAE International, 2016. SURFACE VEHICLE RECOMMENDED PRACTICE.</w:t>
      </w:r>
    </w:p>
    <w:p w14:paraId="36F15D0C" w14:textId="77777777" w:rsidR="00F467E3" w:rsidRPr="00F467E3" w:rsidRDefault="00F467E3" w:rsidP="00F467E3">
      <w:pPr>
        <w:pStyle w:val="Bibliography"/>
        <w:rPr>
          <w:rFonts w:cs="Arial"/>
        </w:rPr>
      </w:pPr>
      <w:r w:rsidRPr="00F467E3">
        <w:rPr>
          <w:rFonts w:cs="Arial"/>
        </w:rPr>
        <w:t>Schoettle, B., Sivak, M., 2015. Potential impact of self-driving vehicles on household vehicle demand and usage.</w:t>
      </w:r>
    </w:p>
    <w:p w14:paraId="648B5E43" w14:textId="77777777" w:rsidR="00F467E3" w:rsidRPr="00F467E3" w:rsidRDefault="00F467E3" w:rsidP="00F467E3">
      <w:pPr>
        <w:pStyle w:val="Bibliography"/>
        <w:rPr>
          <w:rFonts w:cs="Arial"/>
        </w:rPr>
      </w:pPr>
      <w:r w:rsidRPr="00F467E3">
        <w:rPr>
          <w:rFonts w:cs="Arial"/>
        </w:rPr>
        <w:t>Stocker, A., Shaheen, S., 2016. Shared Automated Vehicles: Review of Business Models.</w:t>
      </w:r>
    </w:p>
    <w:p w14:paraId="51AC266D" w14:textId="77777777" w:rsidR="00F467E3" w:rsidRPr="00F467E3" w:rsidRDefault="00F467E3" w:rsidP="00F467E3">
      <w:pPr>
        <w:pStyle w:val="Bibliography"/>
        <w:rPr>
          <w:rFonts w:cs="Arial"/>
        </w:rPr>
      </w:pPr>
      <w:r w:rsidRPr="00F467E3">
        <w:rPr>
          <w:rFonts w:cs="Arial"/>
        </w:rPr>
        <w:t>Townsend, A., 2014. RE-PROGRAMMING MOBILITY - The Digital Transformation of Transportation in the United States. NYU Wagner Rudin Center for Transportation Policy and Management.</w:t>
      </w:r>
    </w:p>
    <w:p w14:paraId="544B07A0" w14:textId="77777777" w:rsidR="00F467E3" w:rsidRPr="00F467E3" w:rsidRDefault="00F467E3" w:rsidP="00F467E3">
      <w:pPr>
        <w:pStyle w:val="Bibliography"/>
        <w:rPr>
          <w:rFonts w:cs="Arial"/>
        </w:rPr>
      </w:pPr>
      <w:r w:rsidRPr="00F467E3">
        <w:rPr>
          <w:rFonts w:cs="Arial"/>
        </w:rPr>
        <w:t>Vanston, J.H., Frisbie, W.P., Lopreato, S.C., Boston, D.L., 1977. Alternate scenario planning. Technological Forecasting and Social Change 10, 159–180.</w:t>
      </w:r>
    </w:p>
    <w:p w14:paraId="5D7071C5" w14:textId="77777777" w:rsidR="00F467E3" w:rsidRPr="00F467E3" w:rsidRDefault="00F467E3" w:rsidP="00F467E3">
      <w:pPr>
        <w:pStyle w:val="Bibliography"/>
        <w:rPr>
          <w:rFonts w:cs="Arial"/>
        </w:rPr>
      </w:pPr>
      <w:r w:rsidRPr="00F467E3">
        <w:rPr>
          <w:rFonts w:cs="Arial"/>
        </w:rPr>
        <w:t>Wadud, Z., MacKenzie, D., Leiby, P., 2016. Help or hindrance? The travel, energy and carbon impacts of highly automated vehicles. Transportation Research Part A: Policy and Practice 86, 1–18.</w:t>
      </w:r>
    </w:p>
    <w:p w14:paraId="3DC97AF1" w14:textId="77777777" w:rsidR="00F467E3" w:rsidRPr="00F467E3" w:rsidRDefault="00F467E3" w:rsidP="00F467E3">
      <w:pPr>
        <w:pStyle w:val="Bibliography"/>
        <w:rPr>
          <w:rFonts w:cs="Arial"/>
        </w:rPr>
      </w:pPr>
      <w:r w:rsidRPr="00F467E3">
        <w:rPr>
          <w:rFonts w:cs="Arial"/>
        </w:rPr>
        <w:t>Wright, G., Bradfield, R., Cairns, G., 2013. Does the intuitive logics method–and its recent enhancements–produce “effective” scenarios? Technological Forecasting and Social Change 80, 631–642.</w:t>
      </w:r>
    </w:p>
    <w:p w14:paraId="7C03BB21" w14:textId="7CB1A3AF" w:rsidR="00775471" w:rsidRDefault="00A90A72" w:rsidP="004219FA">
      <w:pPr>
        <w:spacing w:before="0" w:line="240" w:lineRule="auto"/>
        <w:jc w:val="both"/>
      </w:pPr>
      <w:r w:rsidRPr="00616224">
        <w:fldChar w:fldCharType="end"/>
      </w:r>
    </w:p>
    <w:p w14:paraId="45E17A24" w14:textId="77777777" w:rsidR="00775471" w:rsidRDefault="00775471">
      <w:pPr>
        <w:spacing w:before="0" w:after="200"/>
      </w:pPr>
      <w:r>
        <w:br w:type="page"/>
      </w:r>
    </w:p>
    <w:p w14:paraId="1C04BC1F" w14:textId="03F3B875" w:rsidR="00A90A72" w:rsidRPr="00775471" w:rsidRDefault="00775471" w:rsidP="004219FA">
      <w:pPr>
        <w:spacing w:before="0" w:line="240" w:lineRule="auto"/>
        <w:jc w:val="both"/>
        <w:rPr>
          <w:b/>
        </w:rPr>
      </w:pPr>
      <w:r w:rsidRPr="00775471">
        <w:rPr>
          <w:b/>
        </w:rPr>
        <w:lastRenderedPageBreak/>
        <w:t>NOTES</w:t>
      </w:r>
    </w:p>
    <w:p w14:paraId="7617A3CC" w14:textId="77777777" w:rsidR="00775471" w:rsidRDefault="00775471" w:rsidP="004219FA">
      <w:pPr>
        <w:spacing w:before="0" w:line="240" w:lineRule="auto"/>
        <w:jc w:val="both"/>
      </w:pPr>
    </w:p>
    <w:p w14:paraId="37F810D5" w14:textId="6EFD8EFC" w:rsidR="00775471" w:rsidRPr="00616224" w:rsidRDefault="00775471" w:rsidP="004219FA">
      <w:pPr>
        <w:spacing w:before="0" w:line="240" w:lineRule="auto"/>
        <w:jc w:val="both"/>
      </w:pPr>
      <w:r w:rsidRPr="00775471">
        <w:rPr>
          <w:vertAlign w:val="superscript"/>
        </w:rPr>
        <w:t>1</w:t>
      </w:r>
      <w:r w:rsidRPr="00775471">
        <w:t xml:space="preserve"> </w:t>
      </w:r>
      <w:r>
        <w:t>In this</w:t>
      </w:r>
      <w:r w:rsidRPr="00BE398D">
        <w:t xml:space="preserve"> study, it is assumed that the general political situation in the world has not changed disruptively by 2030, and wild cards</w:t>
      </w:r>
      <w:r>
        <w:t>,</w:t>
      </w:r>
      <w:r w:rsidRPr="00BE398D">
        <w:t xml:space="preserve"> </w:t>
      </w:r>
      <w:r>
        <w:t>e.g.</w:t>
      </w:r>
      <w:r w:rsidRPr="00BE398D">
        <w:t xml:space="preserve"> that EU falls apart or that free trade decreases radically</w:t>
      </w:r>
      <w:r>
        <w:t>,</w:t>
      </w:r>
      <w:r w:rsidRPr="00BE398D">
        <w:t xml:space="preserve"> are not considered.</w:t>
      </w:r>
    </w:p>
    <w:sectPr w:rsidR="00775471" w:rsidRPr="00616224" w:rsidSect="00C4308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DF87A" w14:textId="77777777" w:rsidR="0041499A" w:rsidRDefault="0041499A" w:rsidP="001F068A">
      <w:pPr>
        <w:spacing w:before="0" w:line="240" w:lineRule="auto"/>
      </w:pPr>
      <w:r>
        <w:separator/>
      </w:r>
    </w:p>
  </w:endnote>
  <w:endnote w:type="continuationSeparator" w:id="0">
    <w:p w14:paraId="619E63D6" w14:textId="77777777" w:rsidR="0041499A" w:rsidRDefault="0041499A" w:rsidP="001F06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72852" w14:textId="77777777" w:rsidR="001C00B9" w:rsidRDefault="001C00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3C65C" w14:textId="370BC581" w:rsidR="00D95A47" w:rsidRPr="00605923" w:rsidRDefault="00D95A47" w:rsidP="001C00B9">
    <w:pPr>
      <w:pStyle w:val="Footer"/>
      <w:jc w:val="both"/>
      <w:rPr>
        <w:lang w:val="sv-SE"/>
      </w:rPr>
    </w:pPr>
    <w:r>
      <w:rPr>
        <w:rFonts w:eastAsia="Times New Roman"/>
        <w:lang w:val="sv-SE" w:eastAsia="sv-SE"/>
      </w:rPr>
      <w:t>©</w:t>
    </w:r>
    <w:r w:rsidRPr="00605923">
      <w:rPr>
        <w:rFonts w:eastAsia="Times New Roman"/>
        <w:lang w:val="sv-SE" w:eastAsia="sv-SE"/>
      </w:rPr>
      <w:t xml:space="preserve"> AET 2017 and </w:t>
    </w:r>
    <w:proofErr w:type="spellStart"/>
    <w:r w:rsidRPr="00605923">
      <w:rPr>
        <w:rFonts w:eastAsia="Times New Roman"/>
        <w:lang w:val="sv-SE" w:eastAsia="sv-SE"/>
      </w:rPr>
      <w:t>contributors</w:t>
    </w:r>
    <w:proofErr w:type="spellEnd"/>
    <w:r w:rsidRPr="00605923">
      <w:rPr>
        <w:rFonts w:eastAsia="Times New Roman"/>
        <w:sz w:val="32"/>
        <w:szCs w:val="28"/>
        <w:lang w:val="sv-SE" w:eastAsia="sv-S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B5A81" w14:textId="77777777" w:rsidR="001C00B9" w:rsidRDefault="001C0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37E4D" w14:textId="77777777" w:rsidR="0041499A" w:rsidRDefault="0041499A" w:rsidP="001F068A">
      <w:pPr>
        <w:spacing w:before="0" w:line="240" w:lineRule="auto"/>
      </w:pPr>
      <w:r>
        <w:separator/>
      </w:r>
    </w:p>
  </w:footnote>
  <w:footnote w:type="continuationSeparator" w:id="0">
    <w:p w14:paraId="663DDC15" w14:textId="77777777" w:rsidR="0041499A" w:rsidRDefault="0041499A" w:rsidP="001F068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7C222" w14:textId="77777777" w:rsidR="001C00B9" w:rsidRDefault="001C00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52F2E" w14:textId="3E49D628" w:rsidR="00AE5D39" w:rsidRDefault="00AE5D39" w:rsidP="00AE5D39">
    <w:pPr>
      <w:pStyle w:val="Header"/>
      <w:tabs>
        <w:tab w:val="clear" w:pos="4536"/>
        <w:tab w:val="clear" w:pos="9072"/>
        <w:tab w:val="center" w:pos="4513"/>
      </w:tabs>
    </w:pPr>
    <w:r>
      <w:rPr>
        <w:noProof/>
        <w:lang w:val="sv-SE" w:eastAsia="sv-SE"/>
      </w:rPr>
      <w:drawing>
        <wp:anchor distT="0" distB="0" distL="114300" distR="114300" simplePos="0" relativeHeight="251658240" behindDoc="0" locked="0" layoutInCell="1" allowOverlap="1" wp14:anchorId="21D65931" wp14:editId="2539D201">
          <wp:simplePos x="0" y="0"/>
          <wp:positionH relativeFrom="column">
            <wp:posOffset>4270375</wp:posOffset>
          </wp:positionH>
          <wp:positionV relativeFrom="paragraph">
            <wp:posOffset>167640</wp:posOffset>
          </wp:positionV>
          <wp:extent cx="1311275" cy="603885"/>
          <wp:effectExtent l="0" t="0" r="3175" b="5715"/>
          <wp:wrapSquare wrapText="bothSides"/>
          <wp:docPr id="3" name="Picture 2" descr="C:\Users\Sally\Documents\AET Board adviser\ETC 2017\Logos\ETC Logo 2017 FINAL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Documents\AET Board adviser\ETC 2017\Logos\ETC Logo 2017 FINAL MAS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275" cy="603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inline distT="0" distB="0" distL="0" distR="0" wp14:anchorId="455AB213" wp14:editId="436E5F37">
          <wp:extent cx="694690" cy="875030"/>
          <wp:effectExtent l="0" t="0" r="0" b="127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t="17136"/>
                  <a:stretch>
                    <a:fillRect/>
                  </a:stretch>
                </pic:blipFill>
                <pic:spPr bwMode="auto">
                  <a:xfrm>
                    <a:off x="0" y="0"/>
                    <a:ext cx="694690" cy="875030"/>
                  </a:xfrm>
                  <a:prstGeom prst="rect">
                    <a:avLst/>
                  </a:prstGeom>
                  <a:noFill/>
                  <a:ln>
                    <a:noFill/>
                  </a:ln>
                </pic:spPr>
              </pic:pic>
            </a:graphicData>
          </a:graphic>
        </wp:inline>
      </w:drawing>
    </w:r>
    <w:r>
      <w:tab/>
    </w:r>
  </w:p>
  <w:p w14:paraId="4F56A8C2" w14:textId="7ABA3D39" w:rsidR="00D95A47" w:rsidRPr="00605923" w:rsidRDefault="00D95A47">
    <w:pPr>
      <w:pStyle w:val="Header"/>
      <w:rPr>
        <w:lang w:val="sv-S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4BC18" w14:textId="77777777" w:rsidR="001C00B9" w:rsidRDefault="001C00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05229D"/>
    <w:multiLevelType w:val="multilevel"/>
    <w:tmpl w:val="2EEC5C5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45F3F87"/>
    <w:multiLevelType w:val="multilevel"/>
    <w:tmpl w:val="7D686E86"/>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pStyle w:val="Heading4"/>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16A871D5"/>
    <w:multiLevelType w:val="hybridMultilevel"/>
    <w:tmpl w:val="AA228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63903DE"/>
    <w:multiLevelType w:val="multilevel"/>
    <w:tmpl w:val="D6586DE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7C95B2D"/>
    <w:multiLevelType w:val="hybridMultilevel"/>
    <w:tmpl w:val="AA228F8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nsid w:val="470D10FC"/>
    <w:multiLevelType w:val="multilevel"/>
    <w:tmpl w:val="56C4FF60"/>
    <w:lvl w:ilvl="0">
      <w:start w:val="1"/>
      <w:numFmt w:val="decimal"/>
      <w:pStyle w:val="Heading1"/>
      <w:lvlText w:val="%1."/>
      <w:lvlJc w:val="left"/>
      <w:pPr>
        <w:ind w:left="928" w:hanging="360"/>
      </w:pPr>
      <w:rPr>
        <w:rFonts w:hint="default"/>
      </w:rPr>
    </w:lvl>
    <w:lvl w:ilvl="1">
      <w:start w:val="1"/>
      <w:numFmt w:val="decimal"/>
      <w:pStyle w:val="Heading3"/>
      <w:isLgl/>
      <w:lvlText w:val="%1.%2"/>
      <w:lvlJc w:val="left"/>
      <w:pPr>
        <w:ind w:left="976" w:hanging="408"/>
      </w:pPr>
      <w:rPr>
        <w:rFonts w:hint="default"/>
      </w:rPr>
    </w:lvl>
    <w:lvl w:ilvl="2">
      <w:start w:val="1"/>
      <w:numFmt w:val="decimalZero"/>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6">
    <w:nsid w:val="48F80676"/>
    <w:multiLevelType w:val="multilevel"/>
    <w:tmpl w:val="E69EF76E"/>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50494137"/>
    <w:multiLevelType w:val="hybridMultilevel"/>
    <w:tmpl w:val="BA50131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55207EA7"/>
    <w:multiLevelType w:val="hybridMultilevel"/>
    <w:tmpl w:val="3FA4C6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B1C7874"/>
    <w:multiLevelType w:val="hybridMultilevel"/>
    <w:tmpl w:val="546ABF84"/>
    <w:lvl w:ilvl="0" w:tplc="A59A89A8">
      <w:start w:val="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CDD5B25"/>
    <w:multiLevelType w:val="hybridMultilevel"/>
    <w:tmpl w:val="B57031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697914FB"/>
    <w:multiLevelType w:val="hybridMultilevel"/>
    <w:tmpl w:val="19CE6B26"/>
    <w:lvl w:ilvl="0" w:tplc="041D000F">
      <w:start w:val="1"/>
      <w:numFmt w:val="decimal"/>
      <w:lvlText w:val="%1."/>
      <w:lvlJc w:val="left"/>
      <w:pPr>
        <w:ind w:left="2220" w:hanging="360"/>
      </w:pPr>
    </w:lvl>
    <w:lvl w:ilvl="1" w:tplc="041D0019" w:tentative="1">
      <w:start w:val="1"/>
      <w:numFmt w:val="lowerLetter"/>
      <w:lvlText w:val="%2."/>
      <w:lvlJc w:val="left"/>
      <w:pPr>
        <w:ind w:left="2940" w:hanging="360"/>
      </w:pPr>
    </w:lvl>
    <w:lvl w:ilvl="2" w:tplc="041D001B" w:tentative="1">
      <w:start w:val="1"/>
      <w:numFmt w:val="lowerRoman"/>
      <w:lvlText w:val="%3."/>
      <w:lvlJc w:val="right"/>
      <w:pPr>
        <w:ind w:left="3660" w:hanging="180"/>
      </w:pPr>
    </w:lvl>
    <w:lvl w:ilvl="3" w:tplc="041D000F" w:tentative="1">
      <w:start w:val="1"/>
      <w:numFmt w:val="decimal"/>
      <w:lvlText w:val="%4."/>
      <w:lvlJc w:val="left"/>
      <w:pPr>
        <w:ind w:left="4380" w:hanging="360"/>
      </w:pPr>
    </w:lvl>
    <w:lvl w:ilvl="4" w:tplc="041D0019" w:tentative="1">
      <w:start w:val="1"/>
      <w:numFmt w:val="lowerLetter"/>
      <w:lvlText w:val="%5."/>
      <w:lvlJc w:val="left"/>
      <w:pPr>
        <w:ind w:left="5100" w:hanging="360"/>
      </w:pPr>
    </w:lvl>
    <w:lvl w:ilvl="5" w:tplc="041D001B" w:tentative="1">
      <w:start w:val="1"/>
      <w:numFmt w:val="lowerRoman"/>
      <w:lvlText w:val="%6."/>
      <w:lvlJc w:val="right"/>
      <w:pPr>
        <w:ind w:left="5820" w:hanging="180"/>
      </w:pPr>
    </w:lvl>
    <w:lvl w:ilvl="6" w:tplc="041D000F" w:tentative="1">
      <w:start w:val="1"/>
      <w:numFmt w:val="decimal"/>
      <w:lvlText w:val="%7."/>
      <w:lvlJc w:val="left"/>
      <w:pPr>
        <w:ind w:left="6540" w:hanging="360"/>
      </w:pPr>
    </w:lvl>
    <w:lvl w:ilvl="7" w:tplc="041D0019" w:tentative="1">
      <w:start w:val="1"/>
      <w:numFmt w:val="lowerLetter"/>
      <w:lvlText w:val="%8."/>
      <w:lvlJc w:val="left"/>
      <w:pPr>
        <w:ind w:left="7260" w:hanging="360"/>
      </w:pPr>
    </w:lvl>
    <w:lvl w:ilvl="8" w:tplc="041D001B" w:tentative="1">
      <w:start w:val="1"/>
      <w:numFmt w:val="lowerRoman"/>
      <w:lvlText w:val="%9."/>
      <w:lvlJc w:val="right"/>
      <w:pPr>
        <w:ind w:left="7980" w:hanging="180"/>
      </w:pPr>
    </w:lvl>
  </w:abstractNum>
  <w:abstractNum w:abstractNumId="22">
    <w:nsid w:val="70D728FB"/>
    <w:multiLevelType w:val="multilevel"/>
    <w:tmpl w:val="E69EF76E"/>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4A229C3"/>
    <w:multiLevelType w:val="hybridMultilevel"/>
    <w:tmpl w:val="96B4FB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7CD07857"/>
    <w:multiLevelType w:val="hybridMultilevel"/>
    <w:tmpl w:val="E63042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F9D02BE"/>
    <w:multiLevelType w:val="hybridMultilevel"/>
    <w:tmpl w:val="0F023258"/>
    <w:lvl w:ilvl="0" w:tplc="119871D8">
      <w:start w:val="6"/>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8"/>
  </w:num>
  <w:num w:numId="15">
    <w:abstractNumId w:val="25"/>
  </w:num>
  <w:num w:numId="16">
    <w:abstractNumId w:val="24"/>
  </w:num>
  <w:num w:numId="17">
    <w:abstractNumId w:val="17"/>
  </w:num>
  <w:num w:numId="18">
    <w:abstractNumId w:val="23"/>
  </w:num>
  <w:num w:numId="19">
    <w:abstractNumId w:val="10"/>
  </w:num>
  <w:num w:numId="20">
    <w:abstractNumId w:val="13"/>
  </w:num>
  <w:num w:numId="21">
    <w:abstractNumId w:val="21"/>
  </w:num>
  <w:num w:numId="22">
    <w:abstractNumId w:val="19"/>
  </w:num>
  <w:num w:numId="23">
    <w:abstractNumId w:val="11"/>
  </w:num>
  <w:num w:numId="24">
    <w:abstractNumId w:val="20"/>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2D6"/>
    <w:rsid w:val="000126E1"/>
    <w:rsid w:val="00014E45"/>
    <w:rsid w:val="00015660"/>
    <w:rsid w:val="00034FF4"/>
    <w:rsid w:val="00046A93"/>
    <w:rsid w:val="00046E94"/>
    <w:rsid w:val="00051DED"/>
    <w:rsid w:val="000546FB"/>
    <w:rsid w:val="00055852"/>
    <w:rsid w:val="00085C3C"/>
    <w:rsid w:val="00097463"/>
    <w:rsid w:val="000A395C"/>
    <w:rsid w:val="000A42D9"/>
    <w:rsid w:val="000D2F47"/>
    <w:rsid w:val="000E4CDD"/>
    <w:rsid w:val="000E4D81"/>
    <w:rsid w:val="000F4EB4"/>
    <w:rsid w:val="00100AA8"/>
    <w:rsid w:val="00100D2C"/>
    <w:rsid w:val="00111124"/>
    <w:rsid w:val="001116B8"/>
    <w:rsid w:val="0011448D"/>
    <w:rsid w:val="001201FC"/>
    <w:rsid w:val="00122082"/>
    <w:rsid w:val="001264EE"/>
    <w:rsid w:val="00130A9E"/>
    <w:rsid w:val="00141A7A"/>
    <w:rsid w:val="00181A5C"/>
    <w:rsid w:val="00186FC2"/>
    <w:rsid w:val="00190854"/>
    <w:rsid w:val="001941F9"/>
    <w:rsid w:val="00195590"/>
    <w:rsid w:val="001A47AA"/>
    <w:rsid w:val="001A6450"/>
    <w:rsid w:val="001B0DF5"/>
    <w:rsid w:val="001B45DA"/>
    <w:rsid w:val="001C00B9"/>
    <w:rsid w:val="001C17B2"/>
    <w:rsid w:val="001C2075"/>
    <w:rsid w:val="001C2F45"/>
    <w:rsid w:val="001C3F0E"/>
    <w:rsid w:val="001C58B1"/>
    <w:rsid w:val="001D1318"/>
    <w:rsid w:val="001D1790"/>
    <w:rsid w:val="001F068A"/>
    <w:rsid w:val="001F197D"/>
    <w:rsid w:val="001F7569"/>
    <w:rsid w:val="00206D27"/>
    <w:rsid w:val="00207323"/>
    <w:rsid w:val="00214D85"/>
    <w:rsid w:val="00215613"/>
    <w:rsid w:val="00222692"/>
    <w:rsid w:val="002273BF"/>
    <w:rsid w:val="0024166D"/>
    <w:rsid w:val="002427B9"/>
    <w:rsid w:val="0026077D"/>
    <w:rsid w:val="00263DB4"/>
    <w:rsid w:val="002658B9"/>
    <w:rsid w:val="002716AE"/>
    <w:rsid w:val="00271C4D"/>
    <w:rsid w:val="00273123"/>
    <w:rsid w:val="00276321"/>
    <w:rsid w:val="002853D9"/>
    <w:rsid w:val="00290341"/>
    <w:rsid w:val="002A237B"/>
    <w:rsid w:val="002B2696"/>
    <w:rsid w:val="002B4BA7"/>
    <w:rsid w:val="002B56FC"/>
    <w:rsid w:val="002C0F81"/>
    <w:rsid w:val="002C2A20"/>
    <w:rsid w:val="002D7D59"/>
    <w:rsid w:val="002E0916"/>
    <w:rsid w:val="002E6F17"/>
    <w:rsid w:val="003021A2"/>
    <w:rsid w:val="003047AF"/>
    <w:rsid w:val="0031412F"/>
    <w:rsid w:val="003144BA"/>
    <w:rsid w:val="003178D6"/>
    <w:rsid w:val="00322990"/>
    <w:rsid w:val="003247E8"/>
    <w:rsid w:val="00330467"/>
    <w:rsid w:val="003400F1"/>
    <w:rsid w:val="0036055D"/>
    <w:rsid w:val="00360FBA"/>
    <w:rsid w:val="003661A6"/>
    <w:rsid w:val="00366FC2"/>
    <w:rsid w:val="00380CA8"/>
    <w:rsid w:val="00383426"/>
    <w:rsid w:val="003A1884"/>
    <w:rsid w:val="003C5743"/>
    <w:rsid w:val="003D63C4"/>
    <w:rsid w:val="003E048D"/>
    <w:rsid w:val="003F6129"/>
    <w:rsid w:val="00400B4E"/>
    <w:rsid w:val="004044E4"/>
    <w:rsid w:val="0041499A"/>
    <w:rsid w:val="00416AA0"/>
    <w:rsid w:val="004219FA"/>
    <w:rsid w:val="0042303C"/>
    <w:rsid w:val="0043250A"/>
    <w:rsid w:val="00436E88"/>
    <w:rsid w:val="004370D7"/>
    <w:rsid w:val="00443F21"/>
    <w:rsid w:val="004469F4"/>
    <w:rsid w:val="00447C1D"/>
    <w:rsid w:val="00462FA3"/>
    <w:rsid w:val="004635DA"/>
    <w:rsid w:val="004708D5"/>
    <w:rsid w:val="00472AAD"/>
    <w:rsid w:val="00486F54"/>
    <w:rsid w:val="004A2A08"/>
    <w:rsid w:val="004A3D2D"/>
    <w:rsid w:val="004A5FD7"/>
    <w:rsid w:val="004B2009"/>
    <w:rsid w:val="004B79A7"/>
    <w:rsid w:val="004C0020"/>
    <w:rsid w:val="004C2B59"/>
    <w:rsid w:val="004C4946"/>
    <w:rsid w:val="004D4AAA"/>
    <w:rsid w:val="004D52D6"/>
    <w:rsid w:val="004D552C"/>
    <w:rsid w:val="004D55B2"/>
    <w:rsid w:val="004E03F8"/>
    <w:rsid w:val="004E707C"/>
    <w:rsid w:val="004F3FDE"/>
    <w:rsid w:val="004F608B"/>
    <w:rsid w:val="00507829"/>
    <w:rsid w:val="0051502B"/>
    <w:rsid w:val="00522162"/>
    <w:rsid w:val="005554FF"/>
    <w:rsid w:val="0056264E"/>
    <w:rsid w:val="00565A32"/>
    <w:rsid w:val="00567DE0"/>
    <w:rsid w:val="00581BB2"/>
    <w:rsid w:val="00583035"/>
    <w:rsid w:val="0059045C"/>
    <w:rsid w:val="005A1586"/>
    <w:rsid w:val="005A4D0A"/>
    <w:rsid w:val="005A5EC2"/>
    <w:rsid w:val="005A63AF"/>
    <w:rsid w:val="005B0D14"/>
    <w:rsid w:val="005C161B"/>
    <w:rsid w:val="005C34B7"/>
    <w:rsid w:val="005C5181"/>
    <w:rsid w:val="005C7D25"/>
    <w:rsid w:val="005E6F9F"/>
    <w:rsid w:val="005F1031"/>
    <w:rsid w:val="005F20A1"/>
    <w:rsid w:val="00600D96"/>
    <w:rsid w:val="00605923"/>
    <w:rsid w:val="00606DEF"/>
    <w:rsid w:val="00613956"/>
    <w:rsid w:val="00616224"/>
    <w:rsid w:val="00626874"/>
    <w:rsid w:val="006310E5"/>
    <w:rsid w:val="0063441F"/>
    <w:rsid w:val="00641492"/>
    <w:rsid w:val="006422C8"/>
    <w:rsid w:val="0064507A"/>
    <w:rsid w:val="006602F6"/>
    <w:rsid w:val="0067154A"/>
    <w:rsid w:val="00680DF0"/>
    <w:rsid w:val="00686542"/>
    <w:rsid w:val="00686A50"/>
    <w:rsid w:val="0069475F"/>
    <w:rsid w:val="00697290"/>
    <w:rsid w:val="006A4FF1"/>
    <w:rsid w:val="006B10F4"/>
    <w:rsid w:val="006B2A6B"/>
    <w:rsid w:val="006B3016"/>
    <w:rsid w:val="006B3F86"/>
    <w:rsid w:val="006B482B"/>
    <w:rsid w:val="006C1134"/>
    <w:rsid w:val="006D074E"/>
    <w:rsid w:val="006D3512"/>
    <w:rsid w:val="006D51BE"/>
    <w:rsid w:val="006E18E7"/>
    <w:rsid w:val="006E358D"/>
    <w:rsid w:val="006E403F"/>
    <w:rsid w:val="006F163E"/>
    <w:rsid w:val="007004E9"/>
    <w:rsid w:val="00700729"/>
    <w:rsid w:val="007108FF"/>
    <w:rsid w:val="0071685C"/>
    <w:rsid w:val="007205C0"/>
    <w:rsid w:val="00730781"/>
    <w:rsid w:val="00733A23"/>
    <w:rsid w:val="00733FAD"/>
    <w:rsid w:val="00742989"/>
    <w:rsid w:val="00754CAA"/>
    <w:rsid w:val="00756032"/>
    <w:rsid w:val="00774066"/>
    <w:rsid w:val="00775471"/>
    <w:rsid w:val="00796338"/>
    <w:rsid w:val="007973BA"/>
    <w:rsid w:val="00797F55"/>
    <w:rsid w:val="007B3F9B"/>
    <w:rsid w:val="007B50C7"/>
    <w:rsid w:val="007B534B"/>
    <w:rsid w:val="007B57E8"/>
    <w:rsid w:val="007B6DC7"/>
    <w:rsid w:val="007C1264"/>
    <w:rsid w:val="007E4C52"/>
    <w:rsid w:val="007E5002"/>
    <w:rsid w:val="007E5949"/>
    <w:rsid w:val="007F1F5B"/>
    <w:rsid w:val="00802708"/>
    <w:rsid w:val="008039B7"/>
    <w:rsid w:val="00816A17"/>
    <w:rsid w:val="008178E6"/>
    <w:rsid w:val="008222EA"/>
    <w:rsid w:val="00833C54"/>
    <w:rsid w:val="00842A75"/>
    <w:rsid w:val="00844222"/>
    <w:rsid w:val="00851474"/>
    <w:rsid w:val="00852056"/>
    <w:rsid w:val="008538AC"/>
    <w:rsid w:val="00863327"/>
    <w:rsid w:val="00864558"/>
    <w:rsid w:val="00873D7B"/>
    <w:rsid w:val="008744C0"/>
    <w:rsid w:val="008772DC"/>
    <w:rsid w:val="008800BB"/>
    <w:rsid w:val="00880119"/>
    <w:rsid w:val="00887B73"/>
    <w:rsid w:val="00890E90"/>
    <w:rsid w:val="008914D5"/>
    <w:rsid w:val="00891A3B"/>
    <w:rsid w:val="00892C44"/>
    <w:rsid w:val="008A0A7A"/>
    <w:rsid w:val="008A10E1"/>
    <w:rsid w:val="008A10F9"/>
    <w:rsid w:val="008A32B2"/>
    <w:rsid w:val="008B0B09"/>
    <w:rsid w:val="008C38AC"/>
    <w:rsid w:val="008C49C3"/>
    <w:rsid w:val="008D44DB"/>
    <w:rsid w:val="008D51CC"/>
    <w:rsid w:val="008D5A88"/>
    <w:rsid w:val="008D5B1F"/>
    <w:rsid w:val="008D7C18"/>
    <w:rsid w:val="008E2F99"/>
    <w:rsid w:val="008F2EEF"/>
    <w:rsid w:val="008F5B1F"/>
    <w:rsid w:val="00900BF4"/>
    <w:rsid w:val="009033C2"/>
    <w:rsid w:val="00903678"/>
    <w:rsid w:val="0091059B"/>
    <w:rsid w:val="00917011"/>
    <w:rsid w:val="009207D3"/>
    <w:rsid w:val="00930117"/>
    <w:rsid w:val="00932AD0"/>
    <w:rsid w:val="00942436"/>
    <w:rsid w:val="00943712"/>
    <w:rsid w:val="0095692B"/>
    <w:rsid w:val="009663DC"/>
    <w:rsid w:val="0097316A"/>
    <w:rsid w:val="0097737B"/>
    <w:rsid w:val="009963B1"/>
    <w:rsid w:val="009A64E1"/>
    <w:rsid w:val="009B0BCD"/>
    <w:rsid w:val="009B7651"/>
    <w:rsid w:val="009C37D1"/>
    <w:rsid w:val="009C5BFD"/>
    <w:rsid w:val="009F0573"/>
    <w:rsid w:val="009F3A02"/>
    <w:rsid w:val="009F5C27"/>
    <w:rsid w:val="00A06B2F"/>
    <w:rsid w:val="00A1054B"/>
    <w:rsid w:val="00A24986"/>
    <w:rsid w:val="00A27729"/>
    <w:rsid w:val="00A36CF5"/>
    <w:rsid w:val="00A401E4"/>
    <w:rsid w:val="00A417B9"/>
    <w:rsid w:val="00A41BB4"/>
    <w:rsid w:val="00A47C59"/>
    <w:rsid w:val="00A60432"/>
    <w:rsid w:val="00A60453"/>
    <w:rsid w:val="00A76013"/>
    <w:rsid w:val="00A90A72"/>
    <w:rsid w:val="00A930A6"/>
    <w:rsid w:val="00AB2539"/>
    <w:rsid w:val="00AB2DFF"/>
    <w:rsid w:val="00AC1A54"/>
    <w:rsid w:val="00AC4B2F"/>
    <w:rsid w:val="00AD1B4C"/>
    <w:rsid w:val="00AD3173"/>
    <w:rsid w:val="00AE36E8"/>
    <w:rsid w:val="00AE5D39"/>
    <w:rsid w:val="00AF0853"/>
    <w:rsid w:val="00AF2160"/>
    <w:rsid w:val="00B10871"/>
    <w:rsid w:val="00B111EA"/>
    <w:rsid w:val="00B13D23"/>
    <w:rsid w:val="00B2321C"/>
    <w:rsid w:val="00B23E4E"/>
    <w:rsid w:val="00B24A78"/>
    <w:rsid w:val="00B2675E"/>
    <w:rsid w:val="00B27848"/>
    <w:rsid w:val="00B336AA"/>
    <w:rsid w:val="00B3772F"/>
    <w:rsid w:val="00B50A8E"/>
    <w:rsid w:val="00B51974"/>
    <w:rsid w:val="00B559A5"/>
    <w:rsid w:val="00B66EAA"/>
    <w:rsid w:val="00B73992"/>
    <w:rsid w:val="00B7564E"/>
    <w:rsid w:val="00B77FCE"/>
    <w:rsid w:val="00B82AEC"/>
    <w:rsid w:val="00B84869"/>
    <w:rsid w:val="00B943A6"/>
    <w:rsid w:val="00B95426"/>
    <w:rsid w:val="00B97851"/>
    <w:rsid w:val="00BB56EE"/>
    <w:rsid w:val="00BC17A7"/>
    <w:rsid w:val="00BC2F62"/>
    <w:rsid w:val="00BC58A9"/>
    <w:rsid w:val="00BE398D"/>
    <w:rsid w:val="00BF7C01"/>
    <w:rsid w:val="00C02831"/>
    <w:rsid w:val="00C03206"/>
    <w:rsid w:val="00C05379"/>
    <w:rsid w:val="00C14ACB"/>
    <w:rsid w:val="00C17E76"/>
    <w:rsid w:val="00C3432A"/>
    <w:rsid w:val="00C3797B"/>
    <w:rsid w:val="00C43089"/>
    <w:rsid w:val="00C53395"/>
    <w:rsid w:val="00C61B00"/>
    <w:rsid w:val="00C64ACE"/>
    <w:rsid w:val="00C72241"/>
    <w:rsid w:val="00C76792"/>
    <w:rsid w:val="00C87FE2"/>
    <w:rsid w:val="00C902B2"/>
    <w:rsid w:val="00C935B9"/>
    <w:rsid w:val="00C9528C"/>
    <w:rsid w:val="00CA19CD"/>
    <w:rsid w:val="00CA222C"/>
    <w:rsid w:val="00CA6525"/>
    <w:rsid w:val="00CA694B"/>
    <w:rsid w:val="00CB51BF"/>
    <w:rsid w:val="00CC53E9"/>
    <w:rsid w:val="00CC6843"/>
    <w:rsid w:val="00CD3357"/>
    <w:rsid w:val="00CE0E3A"/>
    <w:rsid w:val="00CE4A7D"/>
    <w:rsid w:val="00D00D33"/>
    <w:rsid w:val="00D13D9F"/>
    <w:rsid w:val="00D148D7"/>
    <w:rsid w:val="00D21D32"/>
    <w:rsid w:val="00D26B5D"/>
    <w:rsid w:val="00D37822"/>
    <w:rsid w:val="00D655F7"/>
    <w:rsid w:val="00D66CB1"/>
    <w:rsid w:val="00D67171"/>
    <w:rsid w:val="00D72AE2"/>
    <w:rsid w:val="00D80BE2"/>
    <w:rsid w:val="00D95A47"/>
    <w:rsid w:val="00DA3F71"/>
    <w:rsid w:val="00DB1CEB"/>
    <w:rsid w:val="00DB5CB7"/>
    <w:rsid w:val="00DC4358"/>
    <w:rsid w:val="00DD0ABA"/>
    <w:rsid w:val="00DE36F7"/>
    <w:rsid w:val="00DE56FE"/>
    <w:rsid w:val="00DF11E4"/>
    <w:rsid w:val="00DF6E06"/>
    <w:rsid w:val="00DF7874"/>
    <w:rsid w:val="00E057DF"/>
    <w:rsid w:val="00E1103E"/>
    <w:rsid w:val="00E136F5"/>
    <w:rsid w:val="00E15452"/>
    <w:rsid w:val="00E209F2"/>
    <w:rsid w:val="00E255E5"/>
    <w:rsid w:val="00E354E4"/>
    <w:rsid w:val="00E35BD8"/>
    <w:rsid w:val="00E455EE"/>
    <w:rsid w:val="00E75AC2"/>
    <w:rsid w:val="00E82446"/>
    <w:rsid w:val="00E844D1"/>
    <w:rsid w:val="00E858EE"/>
    <w:rsid w:val="00E94BF3"/>
    <w:rsid w:val="00EA5095"/>
    <w:rsid w:val="00EB66B1"/>
    <w:rsid w:val="00EC0348"/>
    <w:rsid w:val="00ED0752"/>
    <w:rsid w:val="00ED5D5B"/>
    <w:rsid w:val="00EE31AA"/>
    <w:rsid w:val="00EF5B86"/>
    <w:rsid w:val="00EF5EDC"/>
    <w:rsid w:val="00F001BB"/>
    <w:rsid w:val="00F0054A"/>
    <w:rsid w:val="00F1335E"/>
    <w:rsid w:val="00F2315D"/>
    <w:rsid w:val="00F23B21"/>
    <w:rsid w:val="00F367F1"/>
    <w:rsid w:val="00F36EEF"/>
    <w:rsid w:val="00F37311"/>
    <w:rsid w:val="00F419B2"/>
    <w:rsid w:val="00F44FD7"/>
    <w:rsid w:val="00F467E3"/>
    <w:rsid w:val="00F46E2F"/>
    <w:rsid w:val="00F47DC8"/>
    <w:rsid w:val="00F543EB"/>
    <w:rsid w:val="00F73286"/>
    <w:rsid w:val="00F85421"/>
    <w:rsid w:val="00FA333E"/>
    <w:rsid w:val="00FB2250"/>
    <w:rsid w:val="00FB4842"/>
    <w:rsid w:val="00FB6D5A"/>
    <w:rsid w:val="00FD23FB"/>
    <w:rsid w:val="00FD23FD"/>
    <w:rsid w:val="00FE0BBD"/>
    <w:rsid w:val="00FF2141"/>
    <w:rsid w:val="00FF7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6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4D52D6"/>
    <w:pPr>
      <w:spacing w:before="120" w:after="0"/>
    </w:pPr>
  </w:style>
  <w:style w:type="paragraph" w:styleId="Heading1">
    <w:name w:val="heading 1"/>
    <w:basedOn w:val="Normal"/>
    <w:next w:val="Normal"/>
    <w:link w:val="Heading1Char"/>
    <w:autoRedefine/>
    <w:uiPriority w:val="9"/>
    <w:qFormat/>
    <w:rsid w:val="006E403F"/>
    <w:pPr>
      <w:keepNext/>
      <w:keepLines/>
      <w:numPr>
        <w:numId w:val="13"/>
      </w:numPr>
      <w:suppressAutoHyphens/>
      <w:spacing w:before="360" w:after="120" w:line="240" w:lineRule="auto"/>
      <w:outlineLvl w:val="0"/>
    </w:pPr>
    <w:rPr>
      <w:rFonts w:eastAsiaTheme="majorEastAsia"/>
      <w:b/>
      <w:bCs/>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6E403F"/>
    <w:pPr>
      <w:keepNext/>
      <w:keepLines/>
      <w:numPr>
        <w:ilvl w:val="1"/>
        <w:numId w:val="13"/>
      </w:numPr>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6E403F"/>
    <w:pPr>
      <w:keepNext/>
      <w:keepLines/>
      <w:numPr>
        <w:ilvl w:val="2"/>
        <w:numId w:val="23"/>
      </w:numPr>
      <w:spacing w:before="240" w:after="120"/>
      <w:ind w:left="108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aliases w:val="Label"/>
    <w:basedOn w:val="Normal"/>
    <w:next w:val="Normal"/>
    <w:link w:val="CaptionChar"/>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6E403F"/>
    <w:rPr>
      <w:rFonts w:eastAsiaTheme="majorEastAsia"/>
      <w:b/>
      <w:bCs/>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6E403F"/>
    <w:rPr>
      <w:rFonts w:eastAsiaTheme="majorEastAsia"/>
      <w:b/>
      <w:bCs/>
    </w:rPr>
  </w:style>
  <w:style w:type="character" w:customStyle="1" w:styleId="Heading4Char">
    <w:name w:val="Heading 4 Char"/>
    <w:basedOn w:val="DefaultParagraphFont"/>
    <w:link w:val="Heading4"/>
    <w:uiPriority w:val="9"/>
    <w:rsid w:val="006E403F"/>
    <w:rPr>
      <w:rFonts w:eastAsiaTheme="majorEastAsia"/>
      <w:b/>
      <w:bCs/>
      <w:iCs/>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table" w:styleId="TableGrid">
    <w:name w:val="Table Grid"/>
    <w:basedOn w:val="TableNormal"/>
    <w:uiPriority w:val="39"/>
    <w:rsid w:val="004D5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Label Char"/>
    <w:basedOn w:val="DefaultParagraphFont"/>
    <w:link w:val="Caption"/>
    <w:uiPriority w:val="35"/>
    <w:rsid w:val="005A1586"/>
    <w:rPr>
      <w:b/>
      <w:bCs/>
      <w:szCs w:val="18"/>
    </w:rPr>
  </w:style>
  <w:style w:type="paragraph" w:styleId="ListParagraph">
    <w:name w:val="List Paragraph"/>
    <w:basedOn w:val="Normal"/>
    <w:uiPriority w:val="34"/>
    <w:qFormat/>
    <w:rsid w:val="00B2321C"/>
    <w:pPr>
      <w:ind w:left="720"/>
      <w:contextualSpacing/>
    </w:pPr>
  </w:style>
  <w:style w:type="paragraph" w:styleId="BalloonText">
    <w:name w:val="Balloon Text"/>
    <w:basedOn w:val="Normal"/>
    <w:link w:val="BalloonTextChar"/>
    <w:uiPriority w:val="99"/>
    <w:semiHidden/>
    <w:unhideWhenUsed/>
    <w:rsid w:val="0070072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29"/>
    <w:rPr>
      <w:rFonts w:ascii="Segoe UI" w:hAnsi="Segoe UI" w:cs="Segoe UI"/>
      <w:sz w:val="18"/>
      <w:szCs w:val="18"/>
    </w:rPr>
  </w:style>
  <w:style w:type="character" w:styleId="Hyperlink">
    <w:name w:val="Hyperlink"/>
    <w:uiPriority w:val="99"/>
    <w:rsid w:val="001F068A"/>
    <w:rPr>
      <w:color w:val="0000FF"/>
      <w:u w:val="single"/>
    </w:rPr>
  </w:style>
  <w:style w:type="character" w:styleId="FootnoteReference">
    <w:name w:val="footnote reference"/>
    <w:semiHidden/>
    <w:rsid w:val="001F068A"/>
    <w:rPr>
      <w:vertAlign w:val="superscript"/>
    </w:rPr>
  </w:style>
  <w:style w:type="paragraph" w:styleId="FootnoteText">
    <w:name w:val="footnote text"/>
    <w:basedOn w:val="Normal"/>
    <w:link w:val="FootnoteTextChar"/>
    <w:semiHidden/>
    <w:rsid w:val="001F068A"/>
    <w:pPr>
      <w:suppressAutoHyphens/>
      <w:spacing w:before="60" w:after="60" w:line="240" w:lineRule="exact"/>
      <w:jc w:val="both"/>
    </w:pPr>
    <w:rPr>
      <w:rFonts w:ascii="Times New Roman" w:eastAsia="Arial Unicode MS" w:hAnsi="Times New Roman" w:cs="Times New Roman"/>
      <w:sz w:val="18"/>
      <w:lang w:eastAsia="de-CH"/>
    </w:rPr>
  </w:style>
  <w:style w:type="character" w:customStyle="1" w:styleId="FootnoteTextChar">
    <w:name w:val="Footnote Text Char"/>
    <w:basedOn w:val="DefaultParagraphFont"/>
    <w:link w:val="FootnoteText"/>
    <w:semiHidden/>
    <w:rsid w:val="001F068A"/>
    <w:rPr>
      <w:rFonts w:ascii="Times New Roman" w:eastAsia="Arial Unicode MS" w:hAnsi="Times New Roman" w:cs="Times New Roman"/>
      <w:sz w:val="18"/>
      <w:lang w:eastAsia="de-CH"/>
    </w:rPr>
  </w:style>
  <w:style w:type="paragraph" w:styleId="Bibliography">
    <w:name w:val="Bibliography"/>
    <w:basedOn w:val="Normal"/>
    <w:next w:val="Normal"/>
    <w:unhideWhenUsed/>
    <w:rsid w:val="00802708"/>
    <w:pPr>
      <w:spacing w:before="0" w:line="240" w:lineRule="atLeast"/>
      <w:ind w:left="720" w:hanging="720"/>
    </w:pPr>
    <w:rPr>
      <w:rFonts w:eastAsia="Times New Roman" w:cs="Times New Roman"/>
      <w:sz w:val="20"/>
      <w:lang w:eastAsia="da-DK"/>
    </w:rPr>
  </w:style>
  <w:style w:type="character" w:styleId="CommentReference">
    <w:name w:val="annotation reference"/>
    <w:uiPriority w:val="99"/>
    <w:semiHidden/>
    <w:unhideWhenUsed/>
    <w:rsid w:val="00802708"/>
    <w:rPr>
      <w:sz w:val="16"/>
      <w:szCs w:val="16"/>
    </w:rPr>
  </w:style>
  <w:style w:type="paragraph" w:styleId="CommentText">
    <w:name w:val="annotation text"/>
    <w:basedOn w:val="Normal"/>
    <w:link w:val="CommentTextChar"/>
    <w:uiPriority w:val="99"/>
    <w:unhideWhenUsed/>
    <w:rsid w:val="00802708"/>
    <w:pPr>
      <w:suppressAutoHyphens/>
      <w:spacing w:after="120" w:line="369" w:lineRule="exact"/>
      <w:jc w:val="both"/>
    </w:pPr>
    <w:rPr>
      <w:rFonts w:ascii="Times New Roman" w:eastAsia="Arial Unicode MS" w:hAnsi="Times New Roman" w:cs="Times New Roman"/>
      <w:sz w:val="20"/>
      <w:szCs w:val="20"/>
      <w:lang w:eastAsia="de-CH"/>
    </w:rPr>
  </w:style>
  <w:style w:type="character" w:customStyle="1" w:styleId="CommentTextChar">
    <w:name w:val="Comment Text Char"/>
    <w:basedOn w:val="DefaultParagraphFont"/>
    <w:link w:val="CommentText"/>
    <w:uiPriority w:val="99"/>
    <w:rsid w:val="00802708"/>
    <w:rPr>
      <w:rFonts w:ascii="Times New Roman" w:eastAsia="Arial Unicode MS" w:hAnsi="Times New Roman" w:cs="Times New Roman"/>
      <w:sz w:val="20"/>
      <w:szCs w:val="20"/>
      <w:lang w:eastAsia="de-CH"/>
    </w:rPr>
  </w:style>
  <w:style w:type="paragraph" w:styleId="CommentSubject">
    <w:name w:val="annotation subject"/>
    <w:basedOn w:val="CommentText"/>
    <w:next w:val="CommentText"/>
    <w:link w:val="CommentSubjectChar"/>
    <w:uiPriority w:val="99"/>
    <w:semiHidden/>
    <w:unhideWhenUsed/>
    <w:rsid w:val="00D148D7"/>
    <w:pPr>
      <w:suppressAutoHyphens w:val="0"/>
      <w:spacing w:after="0" w:line="240" w:lineRule="auto"/>
      <w:jc w:val="left"/>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D148D7"/>
    <w:rPr>
      <w:rFonts w:ascii="Times New Roman" w:eastAsia="Arial Unicode MS" w:hAnsi="Times New Roman" w:cs="Times New Roman"/>
      <w:b/>
      <w:bCs/>
      <w:sz w:val="20"/>
      <w:szCs w:val="20"/>
      <w:lang w:eastAsia="de-CH"/>
    </w:rPr>
  </w:style>
  <w:style w:type="paragraph" w:styleId="Header">
    <w:name w:val="header"/>
    <w:basedOn w:val="Normal"/>
    <w:link w:val="HeaderChar"/>
    <w:uiPriority w:val="99"/>
    <w:unhideWhenUsed/>
    <w:rsid w:val="00A90A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A90A72"/>
  </w:style>
  <w:style w:type="paragraph" w:styleId="Footer">
    <w:name w:val="footer"/>
    <w:basedOn w:val="Normal"/>
    <w:link w:val="FooterChar"/>
    <w:uiPriority w:val="99"/>
    <w:unhideWhenUsed/>
    <w:rsid w:val="00A90A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A90A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4D52D6"/>
    <w:pPr>
      <w:spacing w:before="120" w:after="0"/>
    </w:pPr>
  </w:style>
  <w:style w:type="paragraph" w:styleId="Heading1">
    <w:name w:val="heading 1"/>
    <w:basedOn w:val="Normal"/>
    <w:next w:val="Normal"/>
    <w:link w:val="Heading1Char"/>
    <w:autoRedefine/>
    <w:uiPriority w:val="9"/>
    <w:qFormat/>
    <w:rsid w:val="006E403F"/>
    <w:pPr>
      <w:keepNext/>
      <w:keepLines/>
      <w:numPr>
        <w:numId w:val="13"/>
      </w:numPr>
      <w:suppressAutoHyphens/>
      <w:spacing w:before="360" w:after="120" w:line="240" w:lineRule="auto"/>
      <w:outlineLvl w:val="0"/>
    </w:pPr>
    <w:rPr>
      <w:rFonts w:eastAsiaTheme="majorEastAsia"/>
      <w:b/>
      <w:bCs/>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6E403F"/>
    <w:pPr>
      <w:keepNext/>
      <w:keepLines/>
      <w:numPr>
        <w:ilvl w:val="1"/>
        <w:numId w:val="13"/>
      </w:numPr>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6E403F"/>
    <w:pPr>
      <w:keepNext/>
      <w:keepLines/>
      <w:numPr>
        <w:ilvl w:val="2"/>
        <w:numId w:val="23"/>
      </w:numPr>
      <w:spacing w:before="240" w:after="120"/>
      <w:ind w:left="108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aliases w:val="Label"/>
    <w:basedOn w:val="Normal"/>
    <w:next w:val="Normal"/>
    <w:link w:val="CaptionChar"/>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6E403F"/>
    <w:rPr>
      <w:rFonts w:eastAsiaTheme="majorEastAsia"/>
      <w:b/>
      <w:bCs/>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6E403F"/>
    <w:rPr>
      <w:rFonts w:eastAsiaTheme="majorEastAsia"/>
      <w:b/>
      <w:bCs/>
    </w:rPr>
  </w:style>
  <w:style w:type="character" w:customStyle="1" w:styleId="Heading4Char">
    <w:name w:val="Heading 4 Char"/>
    <w:basedOn w:val="DefaultParagraphFont"/>
    <w:link w:val="Heading4"/>
    <w:uiPriority w:val="9"/>
    <w:rsid w:val="006E403F"/>
    <w:rPr>
      <w:rFonts w:eastAsiaTheme="majorEastAsia"/>
      <w:b/>
      <w:bCs/>
      <w:iCs/>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table" w:styleId="TableGrid">
    <w:name w:val="Table Grid"/>
    <w:basedOn w:val="TableNormal"/>
    <w:uiPriority w:val="39"/>
    <w:rsid w:val="004D5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Label Char"/>
    <w:basedOn w:val="DefaultParagraphFont"/>
    <w:link w:val="Caption"/>
    <w:uiPriority w:val="35"/>
    <w:rsid w:val="005A1586"/>
    <w:rPr>
      <w:b/>
      <w:bCs/>
      <w:szCs w:val="18"/>
    </w:rPr>
  </w:style>
  <w:style w:type="paragraph" w:styleId="ListParagraph">
    <w:name w:val="List Paragraph"/>
    <w:basedOn w:val="Normal"/>
    <w:uiPriority w:val="34"/>
    <w:qFormat/>
    <w:rsid w:val="00B2321C"/>
    <w:pPr>
      <w:ind w:left="720"/>
      <w:contextualSpacing/>
    </w:pPr>
  </w:style>
  <w:style w:type="paragraph" w:styleId="BalloonText">
    <w:name w:val="Balloon Text"/>
    <w:basedOn w:val="Normal"/>
    <w:link w:val="BalloonTextChar"/>
    <w:uiPriority w:val="99"/>
    <w:semiHidden/>
    <w:unhideWhenUsed/>
    <w:rsid w:val="0070072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29"/>
    <w:rPr>
      <w:rFonts w:ascii="Segoe UI" w:hAnsi="Segoe UI" w:cs="Segoe UI"/>
      <w:sz w:val="18"/>
      <w:szCs w:val="18"/>
    </w:rPr>
  </w:style>
  <w:style w:type="character" w:styleId="Hyperlink">
    <w:name w:val="Hyperlink"/>
    <w:uiPriority w:val="99"/>
    <w:rsid w:val="001F068A"/>
    <w:rPr>
      <w:color w:val="0000FF"/>
      <w:u w:val="single"/>
    </w:rPr>
  </w:style>
  <w:style w:type="character" w:styleId="FootnoteReference">
    <w:name w:val="footnote reference"/>
    <w:semiHidden/>
    <w:rsid w:val="001F068A"/>
    <w:rPr>
      <w:vertAlign w:val="superscript"/>
    </w:rPr>
  </w:style>
  <w:style w:type="paragraph" w:styleId="FootnoteText">
    <w:name w:val="footnote text"/>
    <w:basedOn w:val="Normal"/>
    <w:link w:val="FootnoteTextChar"/>
    <w:semiHidden/>
    <w:rsid w:val="001F068A"/>
    <w:pPr>
      <w:suppressAutoHyphens/>
      <w:spacing w:before="60" w:after="60" w:line="240" w:lineRule="exact"/>
      <w:jc w:val="both"/>
    </w:pPr>
    <w:rPr>
      <w:rFonts w:ascii="Times New Roman" w:eastAsia="Arial Unicode MS" w:hAnsi="Times New Roman" w:cs="Times New Roman"/>
      <w:sz w:val="18"/>
      <w:lang w:eastAsia="de-CH"/>
    </w:rPr>
  </w:style>
  <w:style w:type="character" w:customStyle="1" w:styleId="FootnoteTextChar">
    <w:name w:val="Footnote Text Char"/>
    <w:basedOn w:val="DefaultParagraphFont"/>
    <w:link w:val="FootnoteText"/>
    <w:semiHidden/>
    <w:rsid w:val="001F068A"/>
    <w:rPr>
      <w:rFonts w:ascii="Times New Roman" w:eastAsia="Arial Unicode MS" w:hAnsi="Times New Roman" w:cs="Times New Roman"/>
      <w:sz w:val="18"/>
      <w:lang w:eastAsia="de-CH"/>
    </w:rPr>
  </w:style>
  <w:style w:type="paragraph" w:styleId="Bibliography">
    <w:name w:val="Bibliography"/>
    <w:basedOn w:val="Normal"/>
    <w:next w:val="Normal"/>
    <w:unhideWhenUsed/>
    <w:rsid w:val="00802708"/>
    <w:pPr>
      <w:spacing w:before="0" w:line="240" w:lineRule="atLeast"/>
      <w:ind w:left="720" w:hanging="720"/>
    </w:pPr>
    <w:rPr>
      <w:rFonts w:eastAsia="Times New Roman" w:cs="Times New Roman"/>
      <w:sz w:val="20"/>
      <w:lang w:eastAsia="da-DK"/>
    </w:rPr>
  </w:style>
  <w:style w:type="character" w:styleId="CommentReference">
    <w:name w:val="annotation reference"/>
    <w:uiPriority w:val="99"/>
    <w:semiHidden/>
    <w:unhideWhenUsed/>
    <w:rsid w:val="00802708"/>
    <w:rPr>
      <w:sz w:val="16"/>
      <w:szCs w:val="16"/>
    </w:rPr>
  </w:style>
  <w:style w:type="paragraph" w:styleId="CommentText">
    <w:name w:val="annotation text"/>
    <w:basedOn w:val="Normal"/>
    <w:link w:val="CommentTextChar"/>
    <w:uiPriority w:val="99"/>
    <w:unhideWhenUsed/>
    <w:rsid w:val="00802708"/>
    <w:pPr>
      <w:suppressAutoHyphens/>
      <w:spacing w:after="120" w:line="369" w:lineRule="exact"/>
      <w:jc w:val="both"/>
    </w:pPr>
    <w:rPr>
      <w:rFonts w:ascii="Times New Roman" w:eastAsia="Arial Unicode MS" w:hAnsi="Times New Roman" w:cs="Times New Roman"/>
      <w:sz w:val="20"/>
      <w:szCs w:val="20"/>
      <w:lang w:eastAsia="de-CH"/>
    </w:rPr>
  </w:style>
  <w:style w:type="character" w:customStyle="1" w:styleId="CommentTextChar">
    <w:name w:val="Comment Text Char"/>
    <w:basedOn w:val="DefaultParagraphFont"/>
    <w:link w:val="CommentText"/>
    <w:uiPriority w:val="99"/>
    <w:rsid w:val="00802708"/>
    <w:rPr>
      <w:rFonts w:ascii="Times New Roman" w:eastAsia="Arial Unicode MS" w:hAnsi="Times New Roman" w:cs="Times New Roman"/>
      <w:sz w:val="20"/>
      <w:szCs w:val="20"/>
      <w:lang w:eastAsia="de-CH"/>
    </w:rPr>
  </w:style>
  <w:style w:type="paragraph" w:styleId="CommentSubject">
    <w:name w:val="annotation subject"/>
    <w:basedOn w:val="CommentText"/>
    <w:next w:val="CommentText"/>
    <w:link w:val="CommentSubjectChar"/>
    <w:uiPriority w:val="99"/>
    <w:semiHidden/>
    <w:unhideWhenUsed/>
    <w:rsid w:val="00D148D7"/>
    <w:pPr>
      <w:suppressAutoHyphens w:val="0"/>
      <w:spacing w:after="0" w:line="240" w:lineRule="auto"/>
      <w:jc w:val="left"/>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D148D7"/>
    <w:rPr>
      <w:rFonts w:ascii="Times New Roman" w:eastAsia="Arial Unicode MS" w:hAnsi="Times New Roman" w:cs="Times New Roman"/>
      <w:b/>
      <w:bCs/>
      <w:sz w:val="20"/>
      <w:szCs w:val="20"/>
      <w:lang w:eastAsia="de-CH"/>
    </w:rPr>
  </w:style>
  <w:style w:type="paragraph" w:styleId="Header">
    <w:name w:val="header"/>
    <w:basedOn w:val="Normal"/>
    <w:link w:val="HeaderChar"/>
    <w:uiPriority w:val="99"/>
    <w:unhideWhenUsed/>
    <w:rsid w:val="00A90A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A90A72"/>
  </w:style>
  <w:style w:type="paragraph" w:styleId="Footer">
    <w:name w:val="footer"/>
    <w:basedOn w:val="Normal"/>
    <w:link w:val="FooterChar"/>
    <w:uiPriority w:val="99"/>
    <w:unhideWhenUsed/>
    <w:rsid w:val="00A90A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A9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908599">
      <w:bodyDiv w:val="1"/>
      <w:marLeft w:val="0"/>
      <w:marRight w:val="0"/>
      <w:marTop w:val="0"/>
      <w:marBottom w:val="0"/>
      <w:divBdr>
        <w:top w:val="none" w:sz="0" w:space="0" w:color="auto"/>
        <w:left w:val="none" w:sz="0" w:space="0" w:color="auto"/>
        <w:bottom w:val="none" w:sz="0" w:space="0" w:color="auto"/>
        <w:right w:val="none" w:sz="0" w:space="0" w:color="auto"/>
      </w:divBdr>
      <w:divsChild>
        <w:div w:id="1542937130">
          <w:marLeft w:val="0"/>
          <w:marRight w:val="0"/>
          <w:marTop w:val="0"/>
          <w:marBottom w:val="0"/>
          <w:divBdr>
            <w:top w:val="none" w:sz="0" w:space="0" w:color="auto"/>
            <w:left w:val="none" w:sz="0" w:space="0" w:color="auto"/>
            <w:bottom w:val="none" w:sz="0" w:space="0" w:color="auto"/>
            <w:right w:val="none" w:sz="0" w:space="0" w:color="auto"/>
          </w:divBdr>
        </w:div>
        <w:div w:id="777681001">
          <w:marLeft w:val="0"/>
          <w:marRight w:val="0"/>
          <w:marTop w:val="0"/>
          <w:marBottom w:val="0"/>
          <w:divBdr>
            <w:top w:val="none" w:sz="0" w:space="0" w:color="auto"/>
            <w:left w:val="none" w:sz="0" w:space="0" w:color="auto"/>
            <w:bottom w:val="none" w:sz="0" w:space="0" w:color="auto"/>
            <w:right w:val="none" w:sz="0" w:space="0" w:color="auto"/>
          </w:divBdr>
        </w:div>
      </w:divsChild>
    </w:div>
    <w:div w:id="1065958741">
      <w:bodyDiv w:val="1"/>
      <w:marLeft w:val="0"/>
      <w:marRight w:val="0"/>
      <w:marTop w:val="0"/>
      <w:marBottom w:val="0"/>
      <w:divBdr>
        <w:top w:val="none" w:sz="0" w:space="0" w:color="auto"/>
        <w:left w:val="none" w:sz="0" w:space="0" w:color="auto"/>
        <w:bottom w:val="none" w:sz="0" w:space="0" w:color="auto"/>
        <w:right w:val="none" w:sz="0" w:space="0" w:color="auto"/>
      </w:divBdr>
      <w:divsChild>
        <w:div w:id="1745686508">
          <w:marLeft w:val="0"/>
          <w:marRight w:val="0"/>
          <w:marTop w:val="0"/>
          <w:marBottom w:val="0"/>
          <w:divBdr>
            <w:top w:val="none" w:sz="0" w:space="0" w:color="auto"/>
            <w:left w:val="none" w:sz="0" w:space="0" w:color="auto"/>
            <w:bottom w:val="none" w:sz="0" w:space="0" w:color="auto"/>
            <w:right w:val="none" w:sz="0" w:space="0" w:color="auto"/>
          </w:divBdr>
        </w:div>
        <w:div w:id="1775859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IdaK\Work%20Folders\Documents\FramtidsscenarierAV\VTI%20Notat\Fordonsutveckling_I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IdaK\Work%20Folders\Documents\FramtidsscenarierAV\VTI%20Notat\Fordonskm_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35870516185477"/>
          <c:y val="0.13025974025974027"/>
          <c:w val="0.76590069991251097"/>
          <c:h val="0.73901182806694621"/>
        </c:manualLayout>
      </c:layout>
      <c:barChart>
        <c:barDir val="col"/>
        <c:grouping val="clustered"/>
        <c:varyColors val="0"/>
        <c:ser>
          <c:idx val="0"/>
          <c:order val="0"/>
          <c:tx>
            <c:strRef>
              <c:f>'Totala mängden fordon'!$A$9</c:f>
              <c:strCache>
                <c:ptCount val="1"/>
                <c:pt idx="0">
                  <c:v>All</c:v>
                </c:pt>
              </c:strCache>
            </c:strRef>
          </c:tx>
          <c:spPr>
            <a:solidFill>
              <a:schemeClr val="accent1"/>
            </a:solidFill>
            <a:ln>
              <a:noFill/>
            </a:ln>
            <a:effectLst/>
          </c:spPr>
          <c:invertIfNegative val="0"/>
          <c:errBars>
            <c:errBarType val="both"/>
            <c:errValType val="cust"/>
            <c:noEndCap val="0"/>
            <c:plus>
              <c:numRef>
                <c:f>'Totala mängden fordon'!$B$11:$E$11</c:f>
                <c:numCache>
                  <c:formatCode>General</c:formatCode>
                  <c:ptCount val="4"/>
                  <c:pt idx="0">
                    <c:v>9.7979589711327115</c:v>
                  </c:pt>
                  <c:pt idx="1">
                    <c:v>12</c:v>
                  </c:pt>
                  <c:pt idx="2">
                    <c:v>15.033296378372908</c:v>
                  </c:pt>
                  <c:pt idx="3">
                    <c:v>12.489995996796797</c:v>
                  </c:pt>
                </c:numCache>
              </c:numRef>
            </c:plus>
            <c:minus>
              <c:numRef>
                <c:f>'Totala mängden fordon'!$B$11:$E$11</c:f>
                <c:numCache>
                  <c:formatCode>General</c:formatCode>
                  <c:ptCount val="4"/>
                  <c:pt idx="0">
                    <c:v>9.7979589711327115</c:v>
                  </c:pt>
                  <c:pt idx="1">
                    <c:v>12</c:v>
                  </c:pt>
                  <c:pt idx="2">
                    <c:v>15.033296378372908</c:v>
                  </c:pt>
                  <c:pt idx="3">
                    <c:v>12.489995996796797</c:v>
                  </c:pt>
                </c:numCache>
              </c:numRef>
            </c:minus>
            <c:spPr>
              <a:noFill/>
              <a:ln w="25400" cap="flat" cmpd="sng" algn="ctr">
                <a:solidFill>
                  <a:schemeClr val="tx1">
                    <a:lumMod val="65000"/>
                    <a:lumOff val="35000"/>
                  </a:schemeClr>
                </a:solidFill>
                <a:round/>
              </a:ln>
              <a:effectLst/>
            </c:spPr>
          </c:errBars>
          <c:cat>
            <c:strRef>
              <c:f>'Totala mängden fordon'!$B$8:$E$8</c:f>
              <c:strCache>
                <c:ptCount val="4"/>
                <c:pt idx="0">
                  <c:v>Same, same, but different</c:v>
                </c:pt>
                <c:pt idx="1">
                  <c:v>Sharing is the new black</c:v>
                </c:pt>
                <c:pt idx="2">
                  <c:v>Follow the path</c:v>
                </c:pt>
                <c:pt idx="3">
                  <c:v>What you need is what you get</c:v>
                </c:pt>
              </c:strCache>
            </c:strRef>
          </c:cat>
          <c:val>
            <c:numRef>
              <c:f>'Totala mängden fordon'!$B$9:$E$9</c:f>
              <c:numCache>
                <c:formatCode>General</c:formatCode>
                <c:ptCount val="4"/>
                <c:pt idx="0">
                  <c:v>122</c:v>
                </c:pt>
                <c:pt idx="1">
                  <c:v>86</c:v>
                </c:pt>
                <c:pt idx="2">
                  <c:v>132</c:v>
                </c:pt>
                <c:pt idx="3">
                  <c:v>97</c:v>
                </c:pt>
              </c:numCache>
            </c:numRef>
          </c:val>
          <c:extLst xmlns:c16r2="http://schemas.microsoft.com/office/drawing/2015/06/chart">
            <c:ext xmlns:c16="http://schemas.microsoft.com/office/drawing/2014/chart" uri="{C3380CC4-5D6E-409C-BE32-E72D297353CC}">
              <c16:uniqueId val="{00000000-583F-4017-9F5E-FF09C3171392}"/>
            </c:ext>
          </c:extLst>
        </c:ser>
        <c:ser>
          <c:idx val="1"/>
          <c:order val="1"/>
          <c:tx>
            <c:strRef>
              <c:f>'Totala mängden fordon'!$A$10</c:f>
              <c:strCache>
                <c:ptCount val="1"/>
                <c:pt idx="0">
                  <c:v>SDVs</c:v>
                </c:pt>
              </c:strCache>
            </c:strRef>
          </c:tx>
          <c:spPr>
            <a:solidFill>
              <a:schemeClr val="accent2"/>
            </a:solidFill>
            <a:ln>
              <a:noFill/>
            </a:ln>
            <a:effectLst/>
          </c:spPr>
          <c:invertIfNegative val="0"/>
          <c:errBars>
            <c:errBarType val="both"/>
            <c:errValType val="cust"/>
            <c:noEndCap val="0"/>
            <c:plus>
              <c:numRef>
                <c:f>'Totala mängden fordon'!$B$16:$E$16</c:f>
                <c:numCache>
                  <c:formatCode>General</c:formatCode>
                  <c:ptCount val="4"/>
                  <c:pt idx="0">
                    <c:v>15.623623139336145</c:v>
                  </c:pt>
                  <c:pt idx="1">
                    <c:v>16.226447547137379</c:v>
                  </c:pt>
                  <c:pt idx="2">
                    <c:v>18.002399840021329</c:v>
                  </c:pt>
                  <c:pt idx="3">
                    <c:v>24.844122041239451</c:v>
                  </c:pt>
                </c:numCache>
              </c:numRef>
            </c:plus>
            <c:minus>
              <c:numRef>
                <c:f>'Totala mängden fordon'!$B$16:$E$16</c:f>
                <c:numCache>
                  <c:formatCode>General</c:formatCode>
                  <c:ptCount val="4"/>
                  <c:pt idx="0">
                    <c:v>15.623623139336145</c:v>
                  </c:pt>
                  <c:pt idx="1">
                    <c:v>16.226447547137379</c:v>
                  </c:pt>
                  <c:pt idx="2">
                    <c:v>18.002399840021329</c:v>
                  </c:pt>
                  <c:pt idx="3">
                    <c:v>24.844122041239451</c:v>
                  </c:pt>
                </c:numCache>
              </c:numRef>
            </c:minus>
            <c:spPr>
              <a:noFill/>
              <a:ln w="25400" cap="flat" cmpd="sng" algn="ctr">
                <a:solidFill>
                  <a:schemeClr val="tx1">
                    <a:lumMod val="65000"/>
                    <a:lumOff val="35000"/>
                  </a:schemeClr>
                </a:solidFill>
                <a:round/>
              </a:ln>
              <a:effectLst/>
            </c:spPr>
          </c:errBars>
          <c:cat>
            <c:strRef>
              <c:f>'Totala mängden fordon'!$B$8:$E$8</c:f>
              <c:strCache>
                <c:ptCount val="4"/>
                <c:pt idx="0">
                  <c:v>Same, same, but different</c:v>
                </c:pt>
                <c:pt idx="1">
                  <c:v>Sharing is the new black</c:v>
                </c:pt>
                <c:pt idx="2">
                  <c:v>Follow the path</c:v>
                </c:pt>
                <c:pt idx="3">
                  <c:v>What you need is what you get</c:v>
                </c:pt>
              </c:strCache>
            </c:strRef>
          </c:cat>
          <c:val>
            <c:numRef>
              <c:f>'Totala mängden fordon'!$B$10:$E$10</c:f>
              <c:numCache>
                <c:formatCode>General</c:formatCode>
                <c:ptCount val="4"/>
                <c:pt idx="0">
                  <c:v>37.82</c:v>
                </c:pt>
                <c:pt idx="1">
                  <c:v>45.580000000000005</c:v>
                </c:pt>
                <c:pt idx="2">
                  <c:v>29.040000000000003</c:v>
                </c:pt>
                <c:pt idx="3">
                  <c:v>45.59</c:v>
                </c:pt>
              </c:numCache>
            </c:numRef>
          </c:val>
          <c:extLst xmlns:c16r2="http://schemas.microsoft.com/office/drawing/2015/06/chart">
            <c:ext xmlns:c16="http://schemas.microsoft.com/office/drawing/2014/chart" uri="{C3380CC4-5D6E-409C-BE32-E72D297353CC}">
              <c16:uniqueId val="{00000001-583F-4017-9F5E-FF09C3171392}"/>
            </c:ext>
          </c:extLst>
        </c:ser>
        <c:dLbls>
          <c:showLegendKey val="0"/>
          <c:showVal val="0"/>
          <c:showCatName val="0"/>
          <c:showSerName val="0"/>
          <c:showPercent val="0"/>
          <c:showBubbleSize val="0"/>
        </c:dLbls>
        <c:gapWidth val="219"/>
        <c:overlap val="-27"/>
        <c:axId val="282128384"/>
        <c:axId val="299525248"/>
      </c:barChart>
      <c:catAx>
        <c:axId val="28212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99525248"/>
        <c:crosses val="autoZero"/>
        <c:auto val="1"/>
        <c:lblAlgn val="ctr"/>
        <c:lblOffset val="100"/>
        <c:noMultiLvlLbl val="0"/>
      </c:catAx>
      <c:valAx>
        <c:axId val="29952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82128384"/>
        <c:crosses val="autoZero"/>
        <c:crossBetween val="between"/>
      </c:valAx>
      <c:spPr>
        <a:noFill/>
        <a:ln>
          <a:noFill/>
        </a:ln>
        <a:effectLst/>
      </c:spPr>
    </c:plotArea>
    <c:legend>
      <c:legendPos val="r"/>
      <c:layout>
        <c:manualLayout>
          <c:xMode val="edge"/>
          <c:yMode val="edge"/>
          <c:x val="0.76497215075838287"/>
          <c:y val="0.11650417484222239"/>
          <c:w val="0.11621591769575441"/>
          <c:h val="0.1456320872512295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'vkt + andel svd enkät'!$A$16</c:f>
              <c:strCache>
                <c:ptCount val="1"/>
                <c:pt idx="0">
                  <c:v>All</c:v>
                </c:pt>
              </c:strCache>
            </c:strRef>
          </c:tx>
          <c:spPr>
            <a:solidFill>
              <a:schemeClr val="accent1"/>
            </a:solidFill>
            <a:ln>
              <a:noFill/>
            </a:ln>
            <a:effectLst/>
          </c:spPr>
          <c:invertIfNegative val="0"/>
          <c:errBars>
            <c:errBarType val="both"/>
            <c:errValType val="cust"/>
            <c:noEndCap val="0"/>
            <c:plus>
              <c:numRef>
                <c:f>'vkt + andel svd enkät'!$B$18:$E$18</c:f>
                <c:numCache>
                  <c:formatCode>General</c:formatCode>
                  <c:ptCount val="4"/>
                  <c:pt idx="0">
                    <c:v>10.588171466310886</c:v>
                  </c:pt>
                  <c:pt idx="1">
                    <c:v>18.781224001645899</c:v>
                  </c:pt>
                  <c:pt idx="2">
                    <c:v>5.9947894041408993</c:v>
                  </c:pt>
                  <c:pt idx="3">
                    <c:v>20.832291640623698</c:v>
                  </c:pt>
                </c:numCache>
              </c:numRef>
            </c:plus>
            <c:minus>
              <c:numRef>
                <c:f>'vkt + andel svd enkät'!$B$18:$E$18</c:f>
                <c:numCache>
                  <c:formatCode>General</c:formatCode>
                  <c:ptCount val="4"/>
                  <c:pt idx="0">
                    <c:v>10.588171466310886</c:v>
                  </c:pt>
                  <c:pt idx="1">
                    <c:v>18.781224001645899</c:v>
                  </c:pt>
                  <c:pt idx="2">
                    <c:v>5.9947894041408993</c:v>
                  </c:pt>
                  <c:pt idx="3">
                    <c:v>20.832291640623698</c:v>
                  </c:pt>
                </c:numCache>
              </c:numRef>
            </c:minus>
            <c:spPr>
              <a:noFill/>
              <a:ln w="25400" cap="flat" cmpd="sng" algn="ctr">
                <a:solidFill>
                  <a:schemeClr val="tx1">
                    <a:lumMod val="65000"/>
                    <a:lumOff val="35000"/>
                  </a:schemeClr>
                </a:solidFill>
                <a:round/>
              </a:ln>
              <a:effectLst/>
            </c:spPr>
          </c:errBars>
          <c:cat>
            <c:strRef>
              <c:f>'vkt + andel svd enkät'!$B$15:$E$15</c:f>
              <c:strCache>
                <c:ptCount val="4"/>
                <c:pt idx="0">
                  <c:v>Same, same, but different</c:v>
                </c:pt>
                <c:pt idx="1">
                  <c:v>Sharing is the new black</c:v>
                </c:pt>
                <c:pt idx="2">
                  <c:v>Follow the path</c:v>
                </c:pt>
                <c:pt idx="3">
                  <c:v>What you need is what you get</c:v>
                </c:pt>
              </c:strCache>
            </c:strRef>
          </c:cat>
          <c:val>
            <c:numRef>
              <c:f>'vkt + andel svd enkät'!$B$16:$E$16</c:f>
              <c:numCache>
                <c:formatCode>0.0</c:formatCode>
                <c:ptCount val="4"/>
                <c:pt idx="0">
                  <c:v>118.125</c:v>
                </c:pt>
                <c:pt idx="1">
                  <c:v>89.375</c:v>
                </c:pt>
                <c:pt idx="2">
                  <c:v>118.75</c:v>
                </c:pt>
                <c:pt idx="3">
                  <c:v>104.375</c:v>
                </c:pt>
              </c:numCache>
            </c:numRef>
          </c:val>
          <c:extLst xmlns:c16r2="http://schemas.microsoft.com/office/drawing/2015/06/chart">
            <c:ext xmlns:c16="http://schemas.microsoft.com/office/drawing/2014/chart" uri="{C3380CC4-5D6E-409C-BE32-E72D297353CC}">
              <c16:uniqueId val="{00000000-D2CE-43A5-87B7-459DD2020986}"/>
            </c:ext>
          </c:extLst>
        </c:ser>
        <c:ser>
          <c:idx val="1"/>
          <c:order val="1"/>
          <c:tx>
            <c:strRef>
              <c:f>'vkt + andel svd enkät'!$A$17</c:f>
              <c:strCache>
                <c:ptCount val="1"/>
                <c:pt idx="0">
                  <c:v>SDVs</c:v>
                </c:pt>
              </c:strCache>
            </c:strRef>
          </c:tx>
          <c:spPr>
            <a:solidFill>
              <a:schemeClr val="accent2"/>
            </a:solidFill>
            <a:ln>
              <a:noFill/>
            </a:ln>
            <a:effectLst/>
          </c:spPr>
          <c:invertIfNegative val="0"/>
          <c:errBars>
            <c:errBarType val="both"/>
            <c:errValType val="cust"/>
            <c:noEndCap val="0"/>
            <c:plus>
              <c:numRef>
                <c:f>'vkt + andel svd enkät'!$B$19:$E$19</c:f>
                <c:numCache>
                  <c:formatCode>General</c:formatCode>
                  <c:ptCount val="4"/>
                  <c:pt idx="0">
                    <c:v>20.35729387866914</c:v>
                  </c:pt>
                  <c:pt idx="1">
                    <c:v>26.202274695505917</c:v>
                  </c:pt>
                  <c:pt idx="2">
                    <c:v>14.335558578098508</c:v>
                  </c:pt>
                  <c:pt idx="3">
                    <c:v>25.799514919718426</c:v>
                  </c:pt>
                </c:numCache>
              </c:numRef>
            </c:plus>
            <c:minus>
              <c:numRef>
                <c:f>'vkt + andel svd enkät'!$B$19:$E$19</c:f>
                <c:numCache>
                  <c:formatCode>General</c:formatCode>
                  <c:ptCount val="4"/>
                  <c:pt idx="0">
                    <c:v>20.35729387866914</c:v>
                  </c:pt>
                  <c:pt idx="1">
                    <c:v>26.202274695505917</c:v>
                  </c:pt>
                  <c:pt idx="2">
                    <c:v>14.335558578098508</c:v>
                  </c:pt>
                  <c:pt idx="3">
                    <c:v>25.799514919718426</c:v>
                  </c:pt>
                </c:numCache>
              </c:numRef>
            </c:minus>
            <c:spPr>
              <a:noFill/>
              <a:ln w="25400" cap="flat" cmpd="sng" algn="ctr">
                <a:solidFill>
                  <a:schemeClr val="tx1">
                    <a:lumMod val="65000"/>
                    <a:lumOff val="35000"/>
                  </a:schemeClr>
                </a:solidFill>
                <a:round/>
              </a:ln>
              <a:effectLst/>
            </c:spPr>
          </c:errBars>
          <c:cat>
            <c:strRef>
              <c:f>'vkt + andel svd enkät'!$B$15:$E$15</c:f>
              <c:strCache>
                <c:ptCount val="4"/>
                <c:pt idx="0">
                  <c:v>Same, same, but different</c:v>
                </c:pt>
                <c:pt idx="1">
                  <c:v>Sharing is the new black</c:v>
                </c:pt>
                <c:pt idx="2">
                  <c:v>Follow the path</c:v>
                </c:pt>
                <c:pt idx="3">
                  <c:v>What you need is what you get</c:v>
                </c:pt>
              </c:strCache>
            </c:strRef>
          </c:cat>
          <c:val>
            <c:numRef>
              <c:f>'vkt + andel svd enkät'!$B$17:$E$17</c:f>
              <c:numCache>
                <c:formatCode>0.0</c:formatCode>
                <c:ptCount val="4"/>
                <c:pt idx="0">
                  <c:v>30.712500000000002</c:v>
                </c:pt>
                <c:pt idx="1">
                  <c:v>38.878125000000004</c:v>
                </c:pt>
                <c:pt idx="2">
                  <c:v>20.929687500000004</c:v>
                </c:pt>
                <c:pt idx="3">
                  <c:v>40.053906250000004</c:v>
                </c:pt>
              </c:numCache>
            </c:numRef>
          </c:val>
          <c:extLst xmlns:c16r2="http://schemas.microsoft.com/office/drawing/2015/06/chart">
            <c:ext xmlns:c16="http://schemas.microsoft.com/office/drawing/2014/chart" uri="{C3380CC4-5D6E-409C-BE32-E72D297353CC}">
              <c16:uniqueId val="{00000001-D2CE-43A5-87B7-459DD2020986}"/>
            </c:ext>
          </c:extLst>
        </c:ser>
        <c:dLbls>
          <c:showLegendKey val="0"/>
          <c:showVal val="0"/>
          <c:showCatName val="0"/>
          <c:showSerName val="0"/>
          <c:showPercent val="0"/>
          <c:showBubbleSize val="0"/>
        </c:dLbls>
        <c:gapWidth val="219"/>
        <c:overlap val="-27"/>
        <c:axId val="328635520"/>
        <c:axId val="328637440"/>
      </c:barChart>
      <c:catAx>
        <c:axId val="32863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8637440"/>
        <c:crosses val="autoZero"/>
        <c:auto val="1"/>
        <c:lblAlgn val="ctr"/>
        <c:lblOffset val="100"/>
        <c:noMultiLvlLbl val="0"/>
      </c:catAx>
      <c:valAx>
        <c:axId val="32863744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328635520"/>
        <c:crosses val="autoZero"/>
        <c:crossBetween val="between"/>
      </c:valAx>
      <c:spPr>
        <a:noFill/>
        <a:ln>
          <a:noFill/>
        </a:ln>
        <a:effectLst/>
      </c:spPr>
    </c:plotArea>
    <c:legend>
      <c:legendPos val="b"/>
      <c:layout>
        <c:manualLayout>
          <c:xMode val="edge"/>
          <c:yMode val="edge"/>
          <c:x val="0.83789587138109634"/>
          <c:y val="6.076334208223972E-2"/>
          <c:w val="0.15802755905511812"/>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CD922-CC56-4A29-A4B7-211EC4B1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12235</Words>
  <Characters>64850</Characters>
  <Application>Microsoft Office Word</Application>
  <DocSecurity>0</DocSecurity>
  <Lines>540</Lines>
  <Paragraphs>153</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University of Leeds</Company>
  <LinksUpToDate>false</LinksUpToDate>
  <CharactersWithSpaces>76932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Jong</dc:creator>
  <cp:lastModifiedBy>Anna Pernestål Brenden</cp:lastModifiedBy>
  <cp:revision>2</cp:revision>
  <cp:lastPrinted>2017-08-24T08:15:00Z</cp:lastPrinted>
  <dcterms:created xsi:type="dcterms:W3CDTF">2017-09-04T14:35:00Z</dcterms:created>
  <dcterms:modified xsi:type="dcterms:W3CDTF">2017-09-04T14:35:00Z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zotero-version="4.0.29.22"&gt;&lt;session id="pndJFABi"/&gt;&lt;style id="http://www.zotero.org/styles/elsevier-harvard" hasBibliography="1" bibliographyStyleHasBeenSet="1"/&gt;&lt;prefs&gt;&lt;pref name="fieldType" value="Field"/&gt;&lt;pref name="storeReferenc</vt:lpwstr>
  </property>
  <property fmtid="{D5CDD505-2E9C-101B-9397-08002B2CF9AE}" pid="3" name="ZOTERO_PREF_2">
    <vt:lpwstr>es" value="true"/&gt;&lt;pref name="automaticJournalAbbreviations" value=""/&gt;&lt;pref name="noteType" value=""/&gt;&lt;/prefs&gt;&lt;/data&gt;</vt:lpwstr>
  </property>
</Properties>
</file>