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88FC7" w14:textId="4CA4F57E" w:rsidR="00612BDA" w:rsidRPr="00E274E3" w:rsidRDefault="00612BDA" w:rsidP="00612BDA">
      <w:pPr>
        <w:jc w:val="both"/>
        <w:rPr>
          <w:b/>
          <w:sz w:val="24"/>
        </w:rPr>
      </w:pPr>
      <w:r w:rsidRPr="00E274E3">
        <w:rPr>
          <w:b/>
          <w:sz w:val="24"/>
        </w:rPr>
        <w:t>Style – a sample paper is available on the website</w:t>
      </w:r>
    </w:p>
    <w:p w14:paraId="4AD0BE87" w14:textId="77777777" w:rsidR="00612BDA" w:rsidRPr="00E274E3" w:rsidRDefault="00612BDA" w:rsidP="00612BDA">
      <w:pPr>
        <w:jc w:val="both"/>
        <w:rPr>
          <w:b/>
          <w:sz w:val="24"/>
        </w:rPr>
      </w:pPr>
    </w:p>
    <w:p w14:paraId="452A16FC" w14:textId="77777777" w:rsidR="00612BDA" w:rsidRPr="00E274E3" w:rsidRDefault="00612BDA" w:rsidP="00612BDA">
      <w:pPr>
        <w:pStyle w:val="ListParagraph"/>
        <w:numPr>
          <w:ilvl w:val="0"/>
          <w:numId w:val="3"/>
        </w:numPr>
        <w:rPr>
          <w:sz w:val="24"/>
        </w:rPr>
      </w:pPr>
      <w:r w:rsidRPr="00E274E3">
        <w:rPr>
          <w:sz w:val="24"/>
        </w:rPr>
        <w:t>All papers must use the following format:</w:t>
      </w:r>
    </w:p>
    <w:p w14:paraId="7AC0A87F" w14:textId="77777777" w:rsidR="00612BDA" w:rsidRPr="00CD7A19" w:rsidRDefault="00612BDA" w:rsidP="00612BDA">
      <w:pPr>
        <w:ind w:firstLine="360"/>
        <w:jc w:val="both"/>
        <w:rPr>
          <w:rFonts w:ascii="Calibri" w:hAnsi="Calibri"/>
          <w:sz w:val="22"/>
          <w:szCs w:val="22"/>
        </w:rPr>
      </w:pPr>
    </w:p>
    <w:p w14:paraId="29C6078C" w14:textId="77777777" w:rsidR="00612BDA" w:rsidRPr="008D0FDC" w:rsidRDefault="00612BDA" w:rsidP="00612BDA">
      <w:pPr>
        <w:jc w:val="center"/>
        <w:rPr>
          <w:b/>
          <w:sz w:val="24"/>
        </w:rPr>
      </w:pPr>
      <w:r w:rsidRPr="008D0FDC">
        <w:rPr>
          <w:b/>
          <w:sz w:val="24"/>
        </w:rPr>
        <w:t>TITLE OF PAPER, UPPER CASE, CENTRED, BOLD</w:t>
      </w:r>
    </w:p>
    <w:p w14:paraId="2D1C4FE4" w14:textId="77777777" w:rsidR="00612BDA" w:rsidRPr="008D0FDC" w:rsidRDefault="00612BDA" w:rsidP="00612BDA">
      <w:pPr>
        <w:jc w:val="center"/>
        <w:rPr>
          <w:b/>
          <w:sz w:val="24"/>
        </w:rPr>
      </w:pPr>
    </w:p>
    <w:p w14:paraId="3231A2FD" w14:textId="77777777" w:rsidR="00612BDA" w:rsidRPr="008D0FDC" w:rsidRDefault="00612BDA" w:rsidP="00612BDA">
      <w:pPr>
        <w:jc w:val="center"/>
        <w:rPr>
          <w:sz w:val="24"/>
        </w:rPr>
      </w:pPr>
      <w:r w:rsidRPr="008D0FDC">
        <w:rPr>
          <w:sz w:val="24"/>
        </w:rPr>
        <w:t>Author’s Name, Centred, Second Line Below</w:t>
      </w:r>
    </w:p>
    <w:p w14:paraId="3546907D" w14:textId="77777777" w:rsidR="00612BDA" w:rsidRPr="008D0FDC" w:rsidRDefault="00612BDA" w:rsidP="00612BDA">
      <w:pPr>
        <w:jc w:val="center"/>
        <w:rPr>
          <w:sz w:val="24"/>
        </w:rPr>
      </w:pPr>
      <w:r w:rsidRPr="008D0FDC">
        <w:rPr>
          <w:sz w:val="24"/>
        </w:rPr>
        <w:t>Author’s Organisation, Centred, Directly Below</w:t>
      </w:r>
    </w:p>
    <w:p w14:paraId="6F21D74F" w14:textId="77777777" w:rsidR="00612BDA" w:rsidRPr="008D0FDC" w:rsidRDefault="00612BDA" w:rsidP="00612BDA">
      <w:pPr>
        <w:jc w:val="center"/>
        <w:rPr>
          <w:sz w:val="24"/>
        </w:rPr>
      </w:pPr>
      <w:r w:rsidRPr="008D0FDC">
        <w:rPr>
          <w:sz w:val="24"/>
        </w:rPr>
        <w:t>Second Author, Centred, Directly Below</w:t>
      </w:r>
    </w:p>
    <w:p w14:paraId="004DF1FB" w14:textId="77777777" w:rsidR="00612BDA" w:rsidRPr="008D0FDC" w:rsidRDefault="00612BDA" w:rsidP="00612BDA">
      <w:pPr>
        <w:jc w:val="center"/>
        <w:rPr>
          <w:sz w:val="24"/>
        </w:rPr>
      </w:pPr>
      <w:r w:rsidRPr="008D0FDC">
        <w:rPr>
          <w:sz w:val="24"/>
        </w:rPr>
        <w:t>Second Author’s Organisation, Centred</w:t>
      </w:r>
    </w:p>
    <w:p w14:paraId="4948DC76" w14:textId="77777777" w:rsidR="00612BDA" w:rsidRPr="008D0FDC" w:rsidRDefault="00612BDA" w:rsidP="00612BDA">
      <w:pPr>
        <w:jc w:val="center"/>
        <w:rPr>
          <w:sz w:val="24"/>
        </w:rPr>
      </w:pPr>
      <w:r w:rsidRPr="008D0FDC">
        <w:rPr>
          <w:sz w:val="24"/>
        </w:rPr>
        <w:t>Further authors in the same format</w:t>
      </w:r>
    </w:p>
    <w:p w14:paraId="0B3E7024" w14:textId="77777777" w:rsidR="00612BDA" w:rsidRPr="008D0FDC" w:rsidRDefault="00612BDA" w:rsidP="00612BDA">
      <w:pPr>
        <w:jc w:val="both"/>
        <w:rPr>
          <w:sz w:val="24"/>
        </w:rPr>
      </w:pPr>
    </w:p>
    <w:p w14:paraId="7560CBB3" w14:textId="77777777" w:rsidR="00612BDA" w:rsidRPr="008D0FDC" w:rsidRDefault="00612BDA" w:rsidP="00612BDA">
      <w:pPr>
        <w:numPr>
          <w:ilvl w:val="0"/>
          <w:numId w:val="1"/>
        </w:numPr>
        <w:jc w:val="both"/>
        <w:rPr>
          <w:b/>
          <w:sz w:val="24"/>
        </w:rPr>
      </w:pPr>
      <w:r w:rsidRPr="008D0FDC">
        <w:rPr>
          <w:b/>
          <w:sz w:val="24"/>
        </w:rPr>
        <w:t>MAIN HEADING, UPPER CASE, BOLD, ON THE THIRD LINE BELOW, ON THE LEFT MARGIN</w:t>
      </w:r>
    </w:p>
    <w:p w14:paraId="1D737BD4" w14:textId="1CE01939" w:rsidR="00612BDA" w:rsidRPr="008D0FDC" w:rsidRDefault="00612BDA" w:rsidP="00612BDA">
      <w:pPr>
        <w:jc w:val="both"/>
        <w:rPr>
          <w:sz w:val="24"/>
        </w:rPr>
      </w:pPr>
      <w:r w:rsidRPr="008D0FDC">
        <w:rPr>
          <w:sz w:val="24"/>
        </w:rPr>
        <w:t xml:space="preserve">The first line of text should commence on the second line below the heading, or on the third line below the last author’s affiliation, if there is no heading. The text should be single-spaced and commence exactly on the </w:t>
      </w:r>
      <w:r w:rsidR="00DA7BDD" w:rsidRPr="008D0FDC">
        <w:rPr>
          <w:sz w:val="24"/>
        </w:rPr>
        <w:t>left-hand</w:t>
      </w:r>
      <w:r w:rsidRPr="008D0FDC">
        <w:rPr>
          <w:sz w:val="24"/>
        </w:rPr>
        <w:t xml:space="preserve"> margin.</w:t>
      </w:r>
    </w:p>
    <w:p w14:paraId="726239C5" w14:textId="77777777" w:rsidR="00612BDA" w:rsidRPr="008D0FDC" w:rsidRDefault="00612BDA" w:rsidP="00612BDA">
      <w:pPr>
        <w:jc w:val="both"/>
        <w:rPr>
          <w:sz w:val="24"/>
        </w:rPr>
      </w:pPr>
    </w:p>
    <w:p w14:paraId="3D4F3EE4" w14:textId="77777777" w:rsidR="00612BDA" w:rsidRPr="008D0FDC" w:rsidRDefault="00612BDA" w:rsidP="00612BDA">
      <w:pPr>
        <w:jc w:val="both"/>
        <w:rPr>
          <w:sz w:val="24"/>
        </w:rPr>
      </w:pPr>
      <w:r w:rsidRPr="008D0FDC">
        <w:rPr>
          <w:sz w:val="24"/>
        </w:rPr>
        <w:t>In cases where there are two or more authors with the same affiliation, their names should appear together, with the affiliation directly below.</w:t>
      </w:r>
    </w:p>
    <w:p w14:paraId="242C8247" w14:textId="77777777" w:rsidR="00612BDA" w:rsidRPr="008D0FDC" w:rsidRDefault="00612BDA" w:rsidP="00612BDA">
      <w:pPr>
        <w:jc w:val="both"/>
        <w:rPr>
          <w:sz w:val="24"/>
        </w:rPr>
      </w:pPr>
    </w:p>
    <w:p w14:paraId="5A8EA247" w14:textId="77777777" w:rsidR="00612BDA" w:rsidRPr="008D0FDC" w:rsidRDefault="00612BDA" w:rsidP="00612BDA">
      <w:pPr>
        <w:jc w:val="both"/>
        <w:rPr>
          <w:sz w:val="24"/>
        </w:rPr>
      </w:pPr>
      <w:r w:rsidRPr="008D0FDC">
        <w:rPr>
          <w:b/>
          <w:sz w:val="24"/>
        </w:rPr>
        <w:t>1.1</w:t>
      </w:r>
      <w:r w:rsidRPr="008D0FDC">
        <w:rPr>
          <w:b/>
          <w:sz w:val="24"/>
        </w:rPr>
        <w:tab/>
        <w:t>Sub-heading, Mixed Upper and Lower case, bold, on the left margin</w:t>
      </w:r>
    </w:p>
    <w:p w14:paraId="2CF45862" w14:textId="5C346B9C" w:rsidR="00612BDA" w:rsidRPr="008D0FDC" w:rsidRDefault="00612BDA" w:rsidP="00612BDA">
      <w:pPr>
        <w:jc w:val="both"/>
        <w:rPr>
          <w:sz w:val="24"/>
        </w:rPr>
      </w:pPr>
      <w:r w:rsidRPr="008D0FDC">
        <w:rPr>
          <w:sz w:val="24"/>
        </w:rPr>
        <w:t>Margin widths should be 3.17cm in from each side of the page and 2.54cm from the top and bottom. The text should be justified and single spaced. This is the standard Word set up.</w:t>
      </w:r>
    </w:p>
    <w:p w14:paraId="34EF723B" w14:textId="77777777" w:rsidR="00612BDA" w:rsidRPr="008D0FDC" w:rsidRDefault="00612BDA" w:rsidP="00612BDA">
      <w:pPr>
        <w:jc w:val="both"/>
        <w:rPr>
          <w:sz w:val="24"/>
        </w:rPr>
      </w:pPr>
    </w:p>
    <w:p w14:paraId="60FE17F9" w14:textId="450F6822" w:rsidR="00612BDA" w:rsidRPr="008D0FDC" w:rsidRDefault="00612BDA" w:rsidP="00612BDA">
      <w:pPr>
        <w:jc w:val="both"/>
        <w:rPr>
          <w:sz w:val="24"/>
        </w:rPr>
      </w:pPr>
      <w:r w:rsidRPr="008D0FDC">
        <w:rPr>
          <w:b/>
          <w:bCs/>
          <w:sz w:val="24"/>
        </w:rPr>
        <w:t>Page numbers can be used.</w:t>
      </w:r>
      <w:r w:rsidRPr="008D0FDC">
        <w:rPr>
          <w:sz w:val="24"/>
        </w:rPr>
        <w:t xml:space="preserve"> Paragraphs should not be indented.</w:t>
      </w:r>
      <w:r w:rsidR="00E274E3">
        <w:rPr>
          <w:sz w:val="24"/>
        </w:rPr>
        <w:t xml:space="preserve"> </w:t>
      </w:r>
      <w:r w:rsidRPr="008D0FDC">
        <w:rPr>
          <w:sz w:val="24"/>
        </w:rPr>
        <w:t xml:space="preserve">Only main headings and sub-headings should be numbered. We recommend that authors use </w:t>
      </w:r>
      <w:r w:rsidRPr="008D0FDC">
        <w:rPr>
          <w:i/>
          <w:sz w:val="24"/>
        </w:rPr>
        <w:t>italics</w:t>
      </w:r>
      <w:r w:rsidRPr="008D0FDC">
        <w:rPr>
          <w:sz w:val="24"/>
        </w:rPr>
        <w:t xml:space="preserve"> rather than underlining to emphasise concepts.</w:t>
      </w:r>
    </w:p>
    <w:p w14:paraId="0EEAA3CC" w14:textId="77777777" w:rsidR="00612BDA" w:rsidRPr="008D0FDC" w:rsidRDefault="00612BDA" w:rsidP="00612BDA">
      <w:pPr>
        <w:jc w:val="both"/>
        <w:rPr>
          <w:sz w:val="24"/>
        </w:rPr>
      </w:pPr>
    </w:p>
    <w:p w14:paraId="5A9A71A5" w14:textId="7B1AB59E" w:rsidR="00612BDA" w:rsidRPr="008D0FDC" w:rsidRDefault="00612BDA" w:rsidP="00612BDA">
      <w:pPr>
        <w:jc w:val="both"/>
        <w:rPr>
          <w:sz w:val="24"/>
        </w:rPr>
      </w:pPr>
      <w:r w:rsidRPr="008D0FDC">
        <w:rPr>
          <w:sz w:val="24"/>
        </w:rPr>
        <w:t>The font should be Arial, size 12. Do not use a different font for the headings.</w:t>
      </w:r>
    </w:p>
    <w:p w14:paraId="7206AB0B" w14:textId="77777777" w:rsidR="00612BDA" w:rsidRPr="008D0FDC" w:rsidRDefault="00612BDA" w:rsidP="00612BDA">
      <w:pPr>
        <w:jc w:val="both"/>
        <w:rPr>
          <w:sz w:val="24"/>
        </w:rPr>
      </w:pPr>
    </w:p>
    <w:p w14:paraId="04DCB89D" w14:textId="520EAF17" w:rsidR="00612BDA" w:rsidRPr="008D0FDC" w:rsidRDefault="00612BDA" w:rsidP="00612BDA">
      <w:pPr>
        <w:jc w:val="both"/>
        <w:rPr>
          <w:sz w:val="24"/>
        </w:rPr>
      </w:pPr>
      <w:r w:rsidRPr="008D0FDC">
        <w:rPr>
          <w:sz w:val="24"/>
        </w:rPr>
        <w:t xml:space="preserve">All notes should be included at the back of the paper on a separate sheet and will be printed under a </w:t>
      </w:r>
      <w:r w:rsidRPr="008D0FDC">
        <w:rPr>
          <w:b/>
          <w:sz w:val="24"/>
        </w:rPr>
        <w:t>“Notes”</w:t>
      </w:r>
      <w:r w:rsidRPr="008D0FDC">
        <w:rPr>
          <w:sz w:val="24"/>
        </w:rPr>
        <w:t xml:space="preserve"> heading at the end of your paper. Speakers are therefore asked not to use the MS Word automatic notes system. Insert the reference number of each note in the main body of the text in a superscript format, size 9.</w:t>
      </w:r>
    </w:p>
    <w:p w14:paraId="22A31D01" w14:textId="77777777" w:rsidR="00612BDA" w:rsidRPr="008D0FDC" w:rsidRDefault="00612BDA" w:rsidP="00612BDA">
      <w:pPr>
        <w:jc w:val="both"/>
        <w:rPr>
          <w:sz w:val="24"/>
        </w:rPr>
      </w:pPr>
    </w:p>
    <w:p w14:paraId="669C6B27" w14:textId="32A32016" w:rsidR="00612BDA" w:rsidRPr="008D0FDC" w:rsidRDefault="00612BDA" w:rsidP="00612BDA">
      <w:pPr>
        <w:jc w:val="both"/>
        <w:rPr>
          <w:sz w:val="24"/>
        </w:rPr>
      </w:pPr>
      <w:r w:rsidRPr="008D0FDC">
        <w:rPr>
          <w:sz w:val="24"/>
        </w:rPr>
        <w:t xml:space="preserve">Notes should be done like this ¹ and like this </w:t>
      </w:r>
      <w:r w:rsidRPr="008D0FDC">
        <w:rPr>
          <w:sz w:val="24"/>
          <w:vertAlign w:val="superscript"/>
        </w:rPr>
        <w:t>2</w:t>
      </w:r>
      <w:r w:rsidR="00E274E3">
        <w:rPr>
          <w:sz w:val="24"/>
        </w:rPr>
        <w:t>.</w:t>
      </w:r>
    </w:p>
    <w:p w14:paraId="19C7B56D" w14:textId="77777777" w:rsidR="00612BDA" w:rsidRPr="008D0FDC" w:rsidRDefault="00612BDA" w:rsidP="00612BDA">
      <w:pPr>
        <w:jc w:val="both"/>
        <w:rPr>
          <w:sz w:val="24"/>
        </w:rPr>
      </w:pPr>
    </w:p>
    <w:p w14:paraId="1D87CC8C" w14:textId="77777777" w:rsidR="00612BDA" w:rsidRPr="008D0FDC" w:rsidRDefault="00612BDA" w:rsidP="00612BDA">
      <w:pPr>
        <w:jc w:val="both"/>
        <w:rPr>
          <w:sz w:val="24"/>
        </w:rPr>
      </w:pPr>
      <w:r w:rsidRPr="008D0FDC">
        <w:rPr>
          <w:sz w:val="24"/>
        </w:rPr>
        <w:t>¹</w:t>
      </w:r>
      <w:proofErr w:type="gramStart"/>
      <w:r w:rsidRPr="008D0FDC">
        <w:rPr>
          <w:sz w:val="24"/>
        </w:rPr>
        <w:t>The</w:t>
      </w:r>
      <w:proofErr w:type="gramEnd"/>
      <w:r w:rsidRPr="008D0FDC">
        <w:rPr>
          <w:sz w:val="24"/>
        </w:rPr>
        <w:t xml:space="preserve"> text of the notes should go on a separate sheet but in this format, for printing at the end of the text.</w:t>
      </w:r>
    </w:p>
    <w:p w14:paraId="7DBEE84E" w14:textId="77777777" w:rsidR="00612BDA" w:rsidRPr="008D0FDC" w:rsidRDefault="00612BDA" w:rsidP="00612BDA">
      <w:pPr>
        <w:jc w:val="both"/>
        <w:rPr>
          <w:sz w:val="24"/>
        </w:rPr>
      </w:pPr>
      <w:r w:rsidRPr="008D0FDC">
        <w:rPr>
          <w:sz w:val="24"/>
          <w:vertAlign w:val="superscript"/>
        </w:rPr>
        <w:t>2</w:t>
      </w:r>
      <w:r w:rsidRPr="008D0FDC">
        <w:rPr>
          <w:sz w:val="24"/>
        </w:rPr>
        <w:t xml:space="preserve"> No line space between notes.</w:t>
      </w:r>
    </w:p>
    <w:p w14:paraId="1FE2E330" w14:textId="77777777" w:rsidR="00612BDA" w:rsidRDefault="00612BDA" w:rsidP="00612BDA">
      <w:pPr>
        <w:jc w:val="both"/>
        <w:rPr>
          <w:sz w:val="24"/>
        </w:rPr>
      </w:pPr>
    </w:p>
    <w:p w14:paraId="5E325CD0" w14:textId="77777777" w:rsidR="00612BDA" w:rsidRDefault="00612BDA" w:rsidP="00612BDA">
      <w:pPr>
        <w:jc w:val="both"/>
        <w:rPr>
          <w:sz w:val="24"/>
        </w:rPr>
      </w:pPr>
    </w:p>
    <w:p w14:paraId="74859BF1" w14:textId="77777777" w:rsidR="00612BDA" w:rsidRPr="008D0FDC" w:rsidRDefault="00612BDA" w:rsidP="00612BDA">
      <w:pPr>
        <w:numPr>
          <w:ilvl w:val="0"/>
          <w:numId w:val="2"/>
        </w:numPr>
        <w:jc w:val="both"/>
        <w:rPr>
          <w:b/>
          <w:sz w:val="24"/>
        </w:rPr>
      </w:pPr>
      <w:r w:rsidRPr="008D0FDC">
        <w:rPr>
          <w:b/>
          <w:sz w:val="24"/>
        </w:rPr>
        <w:t>Appendices</w:t>
      </w:r>
    </w:p>
    <w:p w14:paraId="44BC5C0B" w14:textId="3DEE33BA" w:rsidR="00612BDA" w:rsidRPr="008D0FDC" w:rsidRDefault="00612BDA" w:rsidP="00612BDA">
      <w:pPr>
        <w:ind w:left="360"/>
        <w:jc w:val="both"/>
        <w:rPr>
          <w:sz w:val="24"/>
        </w:rPr>
      </w:pPr>
      <w:r w:rsidRPr="008D0FDC">
        <w:rPr>
          <w:sz w:val="24"/>
        </w:rPr>
        <w:t>Speakers are asked to avoid the use of appendices and to include pertinent material in the paper itself. If necessary, a note should be included that background material, such as derivation of formula, specifications or survey forms, is available from the author, or in another report, which should be cited in the references.</w:t>
      </w:r>
    </w:p>
    <w:p w14:paraId="0923F6A1" w14:textId="77777777" w:rsidR="00612BDA" w:rsidRPr="008D0FDC" w:rsidRDefault="00612BDA" w:rsidP="00612BDA">
      <w:pPr>
        <w:jc w:val="both"/>
        <w:rPr>
          <w:sz w:val="24"/>
        </w:rPr>
      </w:pPr>
    </w:p>
    <w:p w14:paraId="43B92FCB" w14:textId="77777777" w:rsidR="00612BDA" w:rsidRPr="008D0FDC" w:rsidRDefault="00612BDA" w:rsidP="00612BDA">
      <w:pPr>
        <w:numPr>
          <w:ilvl w:val="0"/>
          <w:numId w:val="2"/>
        </w:numPr>
        <w:jc w:val="both"/>
        <w:rPr>
          <w:sz w:val="24"/>
        </w:rPr>
      </w:pPr>
      <w:r w:rsidRPr="008D0FDC">
        <w:rPr>
          <w:b/>
          <w:sz w:val="24"/>
        </w:rPr>
        <w:t>Bibliography</w:t>
      </w:r>
    </w:p>
    <w:p w14:paraId="326B4627" w14:textId="76434A86" w:rsidR="00612BDA" w:rsidRPr="008D0FDC" w:rsidRDefault="00612BDA" w:rsidP="00612BDA">
      <w:pPr>
        <w:ind w:left="360"/>
        <w:jc w:val="both"/>
        <w:rPr>
          <w:sz w:val="24"/>
        </w:rPr>
      </w:pPr>
      <w:r w:rsidRPr="008D0FDC">
        <w:rPr>
          <w:sz w:val="24"/>
        </w:rPr>
        <w:t xml:space="preserve">The bibliography should be included in the same file as the paper, at the end of the text. Each entry will have the surname of the author first, followed by a comma, the initials, the year of publication in parenthesis, the title of the book in italics, a comma, the publisher, a comma and the place of publication. </w:t>
      </w:r>
      <w:r w:rsidR="00E274E3">
        <w:rPr>
          <w:sz w:val="24"/>
        </w:rPr>
        <w:t>I</w:t>
      </w:r>
      <w:r w:rsidRPr="008D0FDC">
        <w:rPr>
          <w:sz w:val="24"/>
        </w:rPr>
        <w:t>f the publication has no author, the title in italics will be first.</w:t>
      </w:r>
    </w:p>
    <w:p w14:paraId="586F23FA" w14:textId="77777777" w:rsidR="00612BDA" w:rsidRPr="008D0FDC" w:rsidRDefault="00612BDA" w:rsidP="00612BDA">
      <w:pPr>
        <w:jc w:val="both"/>
        <w:rPr>
          <w:sz w:val="24"/>
        </w:rPr>
      </w:pPr>
    </w:p>
    <w:p w14:paraId="3AC4178B" w14:textId="0E8EDC5C" w:rsidR="00612BDA" w:rsidRPr="008D0FDC" w:rsidRDefault="00612BDA" w:rsidP="00612BDA">
      <w:pPr>
        <w:ind w:left="360"/>
        <w:jc w:val="both"/>
        <w:rPr>
          <w:sz w:val="24"/>
        </w:rPr>
      </w:pPr>
      <w:r w:rsidRPr="008D0FDC">
        <w:rPr>
          <w:sz w:val="24"/>
        </w:rPr>
        <w:t>For articles within journals or other publications, the title of the work will not be in italics, while the title of the book or journal will be in italics. For journals, the place of publication and the publisher are replaced by the number of the volume in bold, followed by the number of the issue in parenthesis and the page numbers.</w:t>
      </w:r>
    </w:p>
    <w:p w14:paraId="0FC814A7" w14:textId="77777777" w:rsidR="00612BDA" w:rsidRPr="008D0FDC" w:rsidRDefault="00612BDA" w:rsidP="00612BDA">
      <w:pPr>
        <w:jc w:val="both"/>
        <w:rPr>
          <w:sz w:val="24"/>
        </w:rPr>
      </w:pPr>
    </w:p>
    <w:p w14:paraId="09CD0664" w14:textId="77777777" w:rsidR="00612BDA" w:rsidRPr="008D0FDC" w:rsidRDefault="00612BDA" w:rsidP="00612BDA">
      <w:pPr>
        <w:ind w:left="360"/>
        <w:jc w:val="both"/>
        <w:rPr>
          <w:sz w:val="24"/>
        </w:rPr>
      </w:pPr>
      <w:r w:rsidRPr="008D0FDC">
        <w:rPr>
          <w:sz w:val="24"/>
        </w:rPr>
        <w:t>All entries should be arranged in alphabetical order. This is an example of how to do the bibliography:</w:t>
      </w:r>
    </w:p>
    <w:p w14:paraId="197AD4E4" w14:textId="77777777" w:rsidR="00612BDA" w:rsidRPr="008D0FDC" w:rsidRDefault="00612BDA" w:rsidP="00612BDA">
      <w:pPr>
        <w:jc w:val="both"/>
        <w:rPr>
          <w:sz w:val="24"/>
        </w:rPr>
      </w:pPr>
    </w:p>
    <w:p w14:paraId="1845E8E6" w14:textId="77777777" w:rsidR="00612BDA" w:rsidRPr="008C1902" w:rsidRDefault="00612BDA" w:rsidP="00612BDA">
      <w:pPr>
        <w:ind w:left="720"/>
        <w:jc w:val="both"/>
        <w:rPr>
          <w:b/>
          <w:sz w:val="24"/>
        </w:rPr>
      </w:pPr>
      <w:r w:rsidRPr="008C1902">
        <w:rPr>
          <w:b/>
          <w:sz w:val="24"/>
        </w:rPr>
        <w:t>BIBLIOGRAPHY</w:t>
      </w:r>
    </w:p>
    <w:p w14:paraId="4D0490A0" w14:textId="77777777" w:rsidR="00612BDA" w:rsidRPr="00A345B3" w:rsidRDefault="00612BDA" w:rsidP="00612BDA">
      <w:pPr>
        <w:ind w:left="720"/>
        <w:jc w:val="both"/>
        <w:rPr>
          <w:bCs/>
          <w:sz w:val="24"/>
        </w:rPr>
      </w:pPr>
    </w:p>
    <w:p w14:paraId="432D387F" w14:textId="77777777" w:rsidR="00612BDA" w:rsidRPr="00A345B3" w:rsidRDefault="00612BDA" w:rsidP="00612BDA">
      <w:pPr>
        <w:ind w:left="720"/>
        <w:jc w:val="both"/>
        <w:rPr>
          <w:szCs w:val="20"/>
        </w:rPr>
      </w:pPr>
      <w:r w:rsidRPr="00A345B3">
        <w:rPr>
          <w:szCs w:val="20"/>
        </w:rPr>
        <w:t>Adams D., Larkham P. J., (Re)planning the Metropolis: Process and product in the Post-War London, University of Westminster, 2010</w:t>
      </w:r>
    </w:p>
    <w:p w14:paraId="38DD28F8" w14:textId="77777777" w:rsidR="00612BDA" w:rsidRPr="00A345B3" w:rsidRDefault="00612BDA" w:rsidP="00612BDA">
      <w:pPr>
        <w:ind w:left="720"/>
        <w:jc w:val="both"/>
        <w:rPr>
          <w:szCs w:val="20"/>
        </w:rPr>
      </w:pPr>
    </w:p>
    <w:p w14:paraId="17797ADA" w14:textId="77777777" w:rsidR="00612BDA" w:rsidRPr="00DA7BDD" w:rsidRDefault="00612BDA" w:rsidP="00612BDA">
      <w:pPr>
        <w:ind w:left="720"/>
        <w:jc w:val="both"/>
        <w:rPr>
          <w:szCs w:val="20"/>
          <w:lang w:val="nl-NL"/>
        </w:rPr>
      </w:pPr>
      <w:proofErr w:type="spellStart"/>
      <w:r w:rsidRPr="00DA7BDD">
        <w:rPr>
          <w:szCs w:val="20"/>
          <w:lang w:val="nl-NL"/>
        </w:rPr>
        <w:t>Angelier</w:t>
      </w:r>
      <w:proofErr w:type="spellEnd"/>
      <w:r w:rsidRPr="00DA7BDD">
        <w:rPr>
          <w:szCs w:val="20"/>
          <w:lang w:val="nl-NL"/>
        </w:rPr>
        <w:t xml:space="preserve"> JP, </w:t>
      </w:r>
      <w:proofErr w:type="spellStart"/>
      <w:r w:rsidRPr="00DA7BDD">
        <w:rPr>
          <w:szCs w:val="20"/>
          <w:lang w:val="nl-NL"/>
        </w:rPr>
        <w:t>Économie</w:t>
      </w:r>
      <w:proofErr w:type="spellEnd"/>
      <w:r w:rsidRPr="00DA7BDD">
        <w:rPr>
          <w:szCs w:val="20"/>
          <w:lang w:val="nl-NL"/>
        </w:rPr>
        <w:t xml:space="preserve"> des </w:t>
      </w:r>
      <w:proofErr w:type="spellStart"/>
      <w:r w:rsidRPr="00DA7BDD">
        <w:rPr>
          <w:szCs w:val="20"/>
          <w:lang w:val="nl-NL"/>
        </w:rPr>
        <w:t>industries</w:t>
      </w:r>
      <w:proofErr w:type="spellEnd"/>
      <w:r w:rsidRPr="00DA7BDD">
        <w:rPr>
          <w:szCs w:val="20"/>
          <w:lang w:val="nl-NL"/>
        </w:rPr>
        <w:t xml:space="preserve"> de </w:t>
      </w:r>
      <w:proofErr w:type="spellStart"/>
      <w:r w:rsidRPr="00DA7BDD">
        <w:rPr>
          <w:szCs w:val="20"/>
          <w:lang w:val="nl-NL"/>
        </w:rPr>
        <w:t>réseaux</w:t>
      </w:r>
      <w:proofErr w:type="spellEnd"/>
      <w:r w:rsidRPr="00DA7BDD">
        <w:rPr>
          <w:szCs w:val="20"/>
          <w:lang w:val="nl-NL"/>
        </w:rPr>
        <w:t xml:space="preserve">, Grenoble, </w:t>
      </w:r>
      <w:proofErr w:type="spellStart"/>
      <w:r w:rsidRPr="00DA7BDD">
        <w:rPr>
          <w:szCs w:val="20"/>
          <w:lang w:val="nl-NL"/>
        </w:rPr>
        <w:t>Presses</w:t>
      </w:r>
      <w:proofErr w:type="spellEnd"/>
      <w:r w:rsidRPr="00DA7BDD">
        <w:rPr>
          <w:szCs w:val="20"/>
          <w:lang w:val="nl-NL"/>
        </w:rPr>
        <w:t xml:space="preserve"> </w:t>
      </w:r>
      <w:proofErr w:type="spellStart"/>
      <w:r w:rsidRPr="00DA7BDD">
        <w:rPr>
          <w:szCs w:val="20"/>
          <w:lang w:val="nl-NL"/>
        </w:rPr>
        <w:t>Universitaires</w:t>
      </w:r>
      <w:proofErr w:type="spellEnd"/>
      <w:r w:rsidRPr="00DA7BDD">
        <w:rPr>
          <w:szCs w:val="20"/>
          <w:lang w:val="nl-NL"/>
        </w:rPr>
        <w:t xml:space="preserve"> de Grenoble, 2007</w:t>
      </w:r>
    </w:p>
    <w:p w14:paraId="2A6ABEFC" w14:textId="77777777" w:rsidR="00612BDA" w:rsidRPr="00DA7BDD" w:rsidRDefault="00612BDA" w:rsidP="00612BDA">
      <w:pPr>
        <w:ind w:left="720"/>
        <w:jc w:val="both"/>
        <w:rPr>
          <w:szCs w:val="20"/>
          <w:lang w:val="nl-NL"/>
        </w:rPr>
      </w:pPr>
    </w:p>
    <w:p w14:paraId="5C2D8F74" w14:textId="77777777" w:rsidR="00612BDA" w:rsidRPr="00A345B3" w:rsidRDefault="00612BDA" w:rsidP="00612BDA">
      <w:pPr>
        <w:ind w:left="720"/>
        <w:jc w:val="both"/>
        <w:rPr>
          <w:szCs w:val="20"/>
        </w:rPr>
      </w:pPr>
      <w:proofErr w:type="spellStart"/>
      <w:r w:rsidRPr="00A345B3">
        <w:rPr>
          <w:szCs w:val="20"/>
        </w:rPr>
        <w:t>Carrignon</w:t>
      </w:r>
      <w:proofErr w:type="spellEnd"/>
      <w:r w:rsidRPr="00A345B3">
        <w:rPr>
          <w:szCs w:val="20"/>
        </w:rPr>
        <w:t xml:space="preserve"> D., </w:t>
      </w:r>
      <w:proofErr w:type="spellStart"/>
      <w:r w:rsidRPr="00A345B3">
        <w:rPr>
          <w:szCs w:val="20"/>
        </w:rPr>
        <w:t>Gouvernance</w:t>
      </w:r>
      <w:proofErr w:type="spellEnd"/>
      <w:r w:rsidRPr="00A345B3">
        <w:rPr>
          <w:szCs w:val="20"/>
        </w:rPr>
        <w:t xml:space="preserve"> et démarches de conception des reseaux </w:t>
      </w:r>
      <w:proofErr w:type="spellStart"/>
      <w:r w:rsidRPr="00A345B3">
        <w:rPr>
          <w:szCs w:val="20"/>
        </w:rPr>
        <w:t>routiers</w:t>
      </w:r>
      <w:proofErr w:type="spellEnd"/>
      <w:r w:rsidRPr="00A345B3">
        <w:rPr>
          <w:szCs w:val="20"/>
        </w:rPr>
        <w:t xml:space="preserve"> </w:t>
      </w:r>
      <w:proofErr w:type="spellStart"/>
      <w:r w:rsidRPr="00A345B3">
        <w:rPr>
          <w:szCs w:val="20"/>
        </w:rPr>
        <w:t>urbains</w:t>
      </w:r>
      <w:proofErr w:type="spellEnd"/>
      <w:r w:rsidRPr="00A345B3">
        <w:rPr>
          <w:szCs w:val="20"/>
        </w:rPr>
        <w:t xml:space="preserve"> – Les </w:t>
      </w:r>
      <w:proofErr w:type="spellStart"/>
      <w:r w:rsidRPr="00A345B3">
        <w:rPr>
          <w:szCs w:val="20"/>
        </w:rPr>
        <w:t>exemples</w:t>
      </w:r>
      <w:proofErr w:type="spellEnd"/>
      <w:r w:rsidRPr="00A345B3">
        <w:rPr>
          <w:szCs w:val="20"/>
        </w:rPr>
        <w:t xml:space="preserve"> de Paris et </w:t>
      </w:r>
      <w:proofErr w:type="spellStart"/>
      <w:r w:rsidRPr="00A345B3">
        <w:rPr>
          <w:szCs w:val="20"/>
        </w:rPr>
        <w:t>Londres</w:t>
      </w:r>
      <w:proofErr w:type="spellEnd"/>
      <w:r w:rsidRPr="00A345B3">
        <w:rPr>
          <w:szCs w:val="20"/>
        </w:rPr>
        <w:t>, HAL CCSD, 2015</w:t>
      </w:r>
    </w:p>
    <w:p w14:paraId="5AE54109" w14:textId="77777777" w:rsidR="00612BDA" w:rsidRPr="00A345B3" w:rsidRDefault="00612BDA" w:rsidP="00612BDA">
      <w:pPr>
        <w:ind w:left="720"/>
        <w:jc w:val="both"/>
        <w:rPr>
          <w:szCs w:val="20"/>
        </w:rPr>
      </w:pPr>
    </w:p>
    <w:p w14:paraId="27FCE5B1" w14:textId="77777777" w:rsidR="00612BDA" w:rsidRPr="00A345B3" w:rsidRDefault="00612BDA" w:rsidP="00612BDA">
      <w:pPr>
        <w:ind w:left="720"/>
        <w:jc w:val="both"/>
        <w:rPr>
          <w:szCs w:val="20"/>
        </w:rPr>
      </w:pPr>
      <w:r w:rsidRPr="00A345B3">
        <w:rPr>
          <w:szCs w:val="20"/>
        </w:rPr>
        <w:t xml:space="preserve">Cours des </w:t>
      </w:r>
      <w:proofErr w:type="spellStart"/>
      <w:r w:rsidRPr="00A345B3">
        <w:rPr>
          <w:szCs w:val="20"/>
        </w:rPr>
        <w:t>Comptes</w:t>
      </w:r>
      <w:proofErr w:type="spellEnd"/>
      <w:r w:rsidRPr="00A345B3">
        <w:rPr>
          <w:szCs w:val="20"/>
        </w:rPr>
        <w:t xml:space="preserve">, « La </w:t>
      </w:r>
      <w:proofErr w:type="spellStart"/>
      <w:r w:rsidRPr="00A345B3">
        <w:rPr>
          <w:szCs w:val="20"/>
        </w:rPr>
        <w:t>réforme</w:t>
      </w:r>
      <w:proofErr w:type="spellEnd"/>
      <w:r w:rsidRPr="00A345B3">
        <w:rPr>
          <w:szCs w:val="20"/>
        </w:rPr>
        <w:t xml:space="preserve"> de la politique </w:t>
      </w:r>
      <w:proofErr w:type="spellStart"/>
      <w:r w:rsidRPr="00A345B3">
        <w:rPr>
          <w:szCs w:val="20"/>
        </w:rPr>
        <w:t>autoroutière</w:t>
      </w:r>
      <w:proofErr w:type="spellEnd"/>
      <w:r w:rsidRPr="00A345B3">
        <w:rPr>
          <w:szCs w:val="20"/>
        </w:rPr>
        <w:t xml:space="preserve"> », 2003</w:t>
      </w:r>
    </w:p>
    <w:p w14:paraId="2C046E99" w14:textId="77777777" w:rsidR="00612BDA" w:rsidRPr="00A345B3" w:rsidRDefault="00612BDA" w:rsidP="00612BDA">
      <w:pPr>
        <w:ind w:left="720"/>
        <w:jc w:val="both"/>
        <w:rPr>
          <w:szCs w:val="20"/>
        </w:rPr>
      </w:pPr>
    </w:p>
    <w:p w14:paraId="4113BF5F" w14:textId="77777777" w:rsidR="00612BDA" w:rsidRPr="00A345B3" w:rsidRDefault="00612BDA" w:rsidP="00612BDA">
      <w:pPr>
        <w:ind w:left="720"/>
        <w:jc w:val="both"/>
        <w:rPr>
          <w:szCs w:val="20"/>
        </w:rPr>
      </w:pPr>
      <w:r w:rsidRPr="00A345B3">
        <w:rPr>
          <w:szCs w:val="20"/>
        </w:rPr>
        <w:t xml:space="preserve">Crozier M., Le </w:t>
      </w:r>
      <w:proofErr w:type="spellStart"/>
      <w:r w:rsidRPr="00A345B3">
        <w:rPr>
          <w:szCs w:val="20"/>
        </w:rPr>
        <w:t>phénomène</w:t>
      </w:r>
      <w:proofErr w:type="spellEnd"/>
      <w:r w:rsidRPr="00A345B3">
        <w:rPr>
          <w:szCs w:val="20"/>
        </w:rPr>
        <w:t xml:space="preserve"> </w:t>
      </w:r>
      <w:proofErr w:type="spellStart"/>
      <w:r w:rsidRPr="00A345B3">
        <w:rPr>
          <w:szCs w:val="20"/>
        </w:rPr>
        <w:t>bureaucratique</w:t>
      </w:r>
      <w:proofErr w:type="spellEnd"/>
      <w:r w:rsidRPr="00A345B3">
        <w:rPr>
          <w:szCs w:val="20"/>
        </w:rPr>
        <w:t xml:space="preserve">, Éditions du </w:t>
      </w:r>
      <w:proofErr w:type="spellStart"/>
      <w:r w:rsidRPr="00A345B3">
        <w:rPr>
          <w:szCs w:val="20"/>
        </w:rPr>
        <w:t>Seuil</w:t>
      </w:r>
      <w:proofErr w:type="spellEnd"/>
      <w:r w:rsidRPr="00A345B3">
        <w:rPr>
          <w:szCs w:val="20"/>
        </w:rPr>
        <w:t>, 1963</w:t>
      </w:r>
    </w:p>
    <w:p w14:paraId="2DA1668C" w14:textId="77777777" w:rsidR="00612BDA" w:rsidRPr="00A345B3" w:rsidRDefault="00612BDA" w:rsidP="00612BDA">
      <w:pPr>
        <w:ind w:left="720"/>
        <w:jc w:val="both"/>
        <w:rPr>
          <w:szCs w:val="20"/>
        </w:rPr>
      </w:pPr>
    </w:p>
    <w:p w14:paraId="23E7C3D4" w14:textId="77777777" w:rsidR="00612BDA" w:rsidRPr="00A345B3" w:rsidRDefault="00612BDA" w:rsidP="00612BDA">
      <w:pPr>
        <w:ind w:left="720"/>
        <w:jc w:val="both"/>
        <w:rPr>
          <w:szCs w:val="20"/>
        </w:rPr>
      </w:pPr>
      <w:r w:rsidRPr="00A345B3">
        <w:rPr>
          <w:szCs w:val="20"/>
        </w:rPr>
        <w:t>5G for Europe: An Action Plan, Brussels, European Commission, 2016</w:t>
      </w:r>
    </w:p>
    <w:p w14:paraId="0D5073FC" w14:textId="77777777" w:rsidR="00612BDA" w:rsidRPr="00A345B3" w:rsidRDefault="00612BDA" w:rsidP="00612BDA">
      <w:pPr>
        <w:ind w:left="720"/>
        <w:jc w:val="both"/>
        <w:rPr>
          <w:szCs w:val="20"/>
        </w:rPr>
      </w:pPr>
    </w:p>
    <w:p w14:paraId="627E4776" w14:textId="77777777" w:rsidR="00612BDA" w:rsidRPr="00A345B3" w:rsidRDefault="00612BDA" w:rsidP="00612BDA">
      <w:pPr>
        <w:ind w:left="720"/>
        <w:jc w:val="both"/>
        <w:rPr>
          <w:szCs w:val="20"/>
        </w:rPr>
      </w:pPr>
      <w:r w:rsidRPr="00A345B3">
        <w:rPr>
          <w:szCs w:val="20"/>
        </w:rPr>
        <w:t xml:space="preserve">Future of Mobility: Urba </w:t>
      </w:r>
      <w:proofErr w:type="spellStart"/>
      <w:r w:rsidRPr="00A345B3">
        <w:rPr>
          <w:szCs w:val="20"/>
        </w:rPr>
        <w:t>Strateygy</w:t>
      </w:r>
      <w:proofErr w:type="spellEnd"/>
      <w:r w:rsidRPr="00A345B3">
        <w:rPr>
          <w:szCs w:val="20"/>
        </w:rPr>
        <w:t xml:space="preserve"> – moving Britain Ahead, London, Department for Transport, 2019</w:t>
      </w:r>
    </w:p>
    <w:p w14:paraId="21886D8F" w14:textId="77777777" w:rsidR="00612BDA" w:rsidRPr="00A345B3" w:rsidRDefault="00612BDA" w:rsidP="00612BDA">
      <w:pPr>
        <w:ind w:left="720"/>
        <w:jc w:val="both"/>
        <w:rPr>
          <w:szCs w:val="20"/>
        </w:rPr>
      </w:pPr>
    </w:p>
    <w:p w14:paraId="09DFCBD0" w14:textId="77777777" w:rsidR="00612BDA" w:rsidRPr="00A345B3" w:rsidRDefault="00612BDA" w:rsidP="00612BDA">
      <w:pPr>
        <w:ind w:left="720"/>
        <w:jc w:val="both"/>
        <w:rPr>
          <w:szCs w:val="20"/>
        </w:rPr>
      </w:pPr>
      <w:r w:rsidRPr="00A345B3">
        <w:rPr>
          <w:szCs w:val="20"/>
        </w:rPr>
        <w:t>Getting up to speed on E-scooters development in the EU, Brussels, Grayling</w:t>
      </w:r>
    </w:p>
    <w:p w14:paraId="699A9B44" w14:textId="77777777" w:rsidR="00612BDA" w:rsidRPr="00A345B3" w:rsidRDefault="00612BDA" w:rsidP="00612BDA">
      <w:pPr>
        <w:ind w:left="720"/>
        <w:jc w:val="both"/>
        <w:rPr>
          <w:szCs w:val="20"/>
        </w:rPr>
      </w:pPr>
    </w:p>
    <w:p w14:paraId="1230B6C6" w14:textId="280182D5" w:rsidR="00612BDA" w:rsidRPr="00A345B3" w:rsidRDefault="00612BDA" w:rsidP="00612BDA">
      <w:pPr>
        <w:ind w:left="720"/>
        <w:jc w:val="both"/>
        <w:rPr>
          <w:szCs w:val="20"/>
        </w:rPr>
      </w:pPr>
      <w:proofErr w:type="spellStart"/>
      <w:r w:rsidRPr="00A345B3">
        <w:rPr>
          <w:szCs w:val="20"/>
        </w:rPr>
        <w:t>Guettier</w:t>
      </w:r>
      <w:proofErr w:type="spellEnd"/>
      <w:r w:rsidRPr="00A345B3">
        <w:rPr>
          <w:szCs w:val="20"/>
        </w:rPr>
        <w:t xml:space="preserve"> C., Institutions </w:t>
      </w:r>
      <w:proofErr w:type="spellStart"/>
      <w:r w:rsidRPr="00A345B3">
        <w:rPr>
          <w:szCs w:val="20"/>
        </w:rPr>
        <w:t>administratives</w:t>
      </w:r>
      <w:proofErr w:type="spellEnd"/>
      <w:r w:rsidRPr="00A345B3">
        <w:rPr>
          <w:szCs w:val="20"/>
        </w:rPr>
        <w:t xml:space="preserve">, Paris, </w:t>
      </w:r>
      <w:proofErr w:type="spellStart"/>
      <w:r w:rsidRPr="00A345B3">
        <w:rPr>
          <w:szCs w:val="20"/>
        </w:rPr>
        <w:t>Dalloz</w:t>
      </w:r>
      <w:proofErr w:type="spellEnd"/>
      <w:r w:rsidRPr="00A345B3">
        <w:rPr>
          <w:szCs w:val="20"/>
        </w:rPr>
        <w:t>, 2000</w:t>
      </w:r>
    </w:p>
    <w:p w14:paraId="71E08A4A" w14:textId="77777777" w:rsidR="00612BDA" w:rsidRPr="00A345B3" w:rsidRDefault="00612BDA" w:rsidP="00612BDA">
      <w:pPr>
        <w:ind w:left="720"/>
        <w:jc w:val="both"/>
        <w:rPr>
          <w:szCs w:val="20"/>
        </w:rPr>
      </w:pPr>
      <w:r w:rsidRPr="00A345B3">
        <w:rPr>
          <w:szCs w:val="20"/>
        </w:rPr>
        <w:t>Orlik Michael, An introduction to Highway Law, Second Edition, Shaw &amp; Son, 2001</w:t>
      </w:r>
    </w:p>
    <w:p w14:paraId="4E263A35" w14:textId="77777777" w:rsidR="00612BDA" w:rsidRPr="00A345B3" w:rsidRDefault="00612BDA" w:rsidP="00612BDA">
      <w:pPr>
        <w:ind w:left="720"/>
        <w:jc w:val="both"/>
        <w:rPr>
          <w:szCs w:val="20"/>
        </w:rPr>
      </w:pPr>
    </w:p>
    <w:p w14:paraId="2B93F0E0" w14:textId="77777777" w:rsidR="00612BDA" w:rsidRPr="00A345B3" w:rsidRDefault="00612BDA" w:rsidP="00612BDA">
      <w:pPr>
        <w:ind w:left="720"/>
        <w:rPr>
          <w:szCs w:val="20"/>
        </w:rPr>
      </w:pPr>
      <w:r w:rsidRPr="00A345B3">
        <w:rPr>
          <w:szCs w:val="20"/>
        </w:rPr>
        <w:lastRenderedPageBreak/>
        <w:t xml:space="preserve">Jeffreys R., The King’s Highway – An </w:t>
      </w:r>
      <w:proofErr w:type="spellStart"/>
      <w:r w:rsidRPr="00A345B3">
        <w:rPr>
          <w:szCs w:val="20"/>
        </w:rPr>
        <w:t>historial</w:t>
      </w:r>
      <w:proofErr w:type="spellEnd"/>
      <w:r w:rsidRPr="00A345B3">
        <w:rPr>
          <w:szCs w:val="20"/>
        </w:rPr>
        <w:t xml:space="preserve"> and autobiographical record of the developments of the past sixty years, London, The </w:t>
      </w:r>
      <w:proofErr w:type="spellStart"/>
      <w:r w:rsidRPr="00A345B3">
        <w:rPr>
          <w:szCs w:val="20"/>
        </w:rPr>
        <w:t>Batchworth</w:t>
      </w:r>
      <w:proofErr w:type="spellEnd"/>
      <w:r w:rsidRPr="00A345B3">
        <w:rPr>
          <w:szCs w:val="20"/>
        </w:rPr>
        <w:t xml:space="preserve"> Press, 1949</w:t>
      </w:r>
    </w:p>
    <w:p w14:paraId="658C913F" w14:textId="77777777" w:rsidR="00612BDA" w:rsidRPr="00A345B3" w:rsidRDefault="00612BDA" w:rsidP="00612BDA">
      <w:pPr>
        <w:ind w:left="720"/>
        <w:rPr>
          <w:szCs w:val="20"/>
        </w:rPr>
      </w:pPr>
    </w:p>
    <w:p w14:paraId="5CAD0FDA" w14:textId="77777777" w:rsidR="00612BDA" w:rsidRPr="00A345B3" w:rsidRDefault="00612BDA" w:rsidP="00612BDA">
      <w:pPr>
        <w:ind w:left="720"/>
        <w:rPr>
          <w:szCs w:val="20"/>
        </w:rPr>
      </w:pPr>
      <w:r w:rsidRPr="00A345B3">
        <w:rPr>
          <w:szCs w:val="20"/>
        </w:rPr>
        <w:t xml:space="preserve">Reverdy G., </w:t>
      </w:r>
      <w:proofErr w:type="spellStart"/>
      <w:r w:rsidRPr="00A345B3">
        <w:rPr>
          <w:szCs w:val="20"/>
        </w:rPr>
        <w:t>L’histoire</w:t>
      </w:r>
      <w:proofErr w:type="spellEnd"/>
      <w:r w:rsidRPr="00A345B3">
        <w:rPr>
          <w:szCs w:val="20"/>
        </w:rPr>
        <w:t xml:space="preserve"> des routes de France du Moyen </w:t>
      </w:r>
      <w:proofErr w:type="spellStart"/>
      <w:r w:rsidRPr="00A345B3">
        <w:rPr>
          <w:szCs w:val="20"/>
        </w:rPr>
        <w:t>Âge</w:t>
      </w:r>
      <w:proofErr w:type="spellEnd"/>
      <w:r w:rsidRPr="00A345B3">
        <w:rPr>
          <w:szCs w:val="20"/>
        </w:rPr>
        <w:t xml:space="preserve"> à la </w:t>
      </w:r>
      <w:proofErr w:type="spellStart"/>
      <w:r w:rsidRPr="00A345B3">
        <w:rPr>
          <w:szCs w:val="20"/>
        </w:rPr>
        <w:t>Révolution</w:t>
      </w:r>
      <w:proofErr w:type="spellEnd"/>
      <w:r w:rsidRPr="00A345B3">
        <w:rPr>
          <w:szCs w:val="20"/>
        </w:rPr>
        <w:t xml:space="preserve">, Paris, Presses de </w:t>
      </w:r>
      <w:proofErr w:type="spellStart"/>
      <w:r w:rsidRPr="00A345B3">
        <w:rPr>
          <w:szCs w:val="20"/>
        </w:rPr>
        <w:t>l’École</w:t>
      </w:r>
      <w:proofErr w:type="spellEnd"/>
      <w:r w:rsidRPr="00A345B3">
        <w:rPr>
          <w:szCs w:val="20"/>
        </w:rPr>
        <w:t xml:space="preserve"> </w:t>
      </w:r>
      <w:proofErr w:type="spellStart"/>
      <w:r w:rsidRPr="00A345B3">
        <w:rPr>
          <w:szCs w:val="20"/>
        </w:rPr>
        <w:t>nationale</w:t>
      </w:r>
      <w:proofErr w:type="spellEnd"/>
      <w:r w:rsidRPr="00A345B3">
        <w:rPr>
          <w:szCs w:val="20"/>
        </w:rPr>
        <w:t xml:space="preserve"> des </w:t>
      </w:r>
      <w:proofErr w:type="spellStart"/>
      <w:r w:rsidRPr="00A345B3">
        <w:rPr>
          <w:szCs w:val="20"/>
        </w:rPr>
        <w:t>ponts</w:t>
      </w:r>
      <w:proofErr w:type="spellEnd"/>
      <w:r w:rsidRPr="00A345B3">
        <w:rPr>
          <w:szCs w:val="20"/>
        </w:rPr>
        <w:t xml:space="preserve"> et chaussées, 1997</w:t>
      </w:r>
    </w:p>
    <w:p w14:paraId="76460299" w14:textId="77777777" w:rsidR="00612BDA" w:rsidRPr="00A345B3" w:rsidRDefault="00612BDA" w:rsidP="00612BDA">
      <w:pPr>
        <w:ind w:left="720"/>
        <w:rPr>
          <w:szCs w:val="20"/>
        </w:rPr>
      </w:pPr>
    </w:p>
    <w:p w14:paraId="76DE90B4" w14:textId="77777777" w:rsidR="00612BDA" w:rsidRPr="00A345B3" w:rsidRDefault="00612BDA" w:rsidP="00612BDA">
      <w:pPr>
        <w:ind w:left="720"/>
        <w:rPr>
          <w:szCs w:val="20"/>
        </w:rPr>
      </w:pPr>
      <w:r w:rsidRPr="00A345B3">
        <w:rPr>
          <w:szCs w:val="20"/>
        </w:rPr>
        <w:t xml:space="preserve">Reverdy G., Les routes de France du </w:t>
      </w:r>
      <w:proofErr w:type="spellStart"/>
      <w:r w:rsidRPr="00A345B3">
        <w:rPr>
          <w:szCs w:val="20"/>
        </w:rPr>
        <w:t>XXe</w:t>
      </w:r>
      <w:proofErr w:type="spellEnd"/>
      <w:r w:rsidRPr="00A345B3">
        <w:rPr>
          <w:szCs w:val="20"/>
        </w:rPr>
        <w:t xml:space="preserve"> siècle 1900-1951, Paris, Presses de </w:t>
      </w:r>
      <w:proofErr w:type="spellStart"/>
      <w:r w:rsidRPr="00A345B3">
        <w:rPr>
          <w:szCs w:val="20"/>
        </w:rPr>
        <w:t>l’École</w:t>
      </w:r>
      <w:proofErr w:type="spellEnd"/>
      <w:r w:rsidRPr="00A345B3">
        <w:rPr>
          <w:szCs w:val="20"/>
        </w:rPr>
        <w:t xml:space="preserve"> </w:t>
      </w:r>
      <w:proofErr w:type="spellStart"/>
      <w:r w:rsidRPr="00A345B3">
        <w:rPr>
          <w:szCs w:val="20"/>
        </w:rPr>
        <w:t>nationale</w:t>
      </w:r>
      <w:proofErr w:type="spellEnd"/>
      <w:r w:rsidRPr="00A345B3">
        <w:rPr>
          <w:szCs w:val="20"/>
        </w:rPr>
        <w:t xml:space="preserve"> des </w:t>
      </w:r>
      <w:proofErr w:type="spellStart"/>
      <w:r w:rsidRPr="00A345B3">
        <w:rPr>
          <w:szCs w:val="20"/>
        </w:rPr>
        <w:t>ponts</w:t>
      </w:r>
      <w:proofErr w:type="spellEnd"/>
      <w:r w:rsidRPr="00A345B3">
        <w:rPr>
          <w:szCs w:val="20"/>
        </w:rPr>
        <w:t xml:space="preserve"> et chaussées, 2007</w:t>
      </w:r>
    </w:p>
    <w:p w14:paraId="53624399" w14:textId="77777777" w:rsidR="00612BDA" w:rsidRPr="00A345B3" w:rsidRDefault="00612BDA" w:rsidP="00612BDA">
      <w:pPr>
        <w:ind w:left="720"/>
        <w:rPr>
          <w:szCs w:val="20"/>
        </w:rPr>
      </w:pPr>
    </w:p>
    <w:p w14:paraId="7BC8284F" w14:textId="77777777" w:rsidR="00612BDA" w:rsidRPr="00A345B3" w:rsidRDefault="00612BDA" w:rsidP="00612BDA">
      <w:pPr>
        <w:ind w:left="720"/>
        <w:rPr>
          <w:szCs w:val="20"/>
        </w:rPr>
      </w:pPr>
      <w:r w:rsidRPr="00A345B3">
        <w:rPr>
          <w:szCs w:val="20"/>
        </w:rPr>
        <w:t xml:space="preserve">Reverdy G., Les routes de France du </w:t>
      </w:r>
      <w:proofErr w:type="spellStart"/>
      <w:r w:rsidRPr="00A345B3">
        <w:rPr>
          <w:szCs w:val="20"/>
        </w:rPr>
        <w:t>XXe</w:t>
      </w:r>
      <w:proofErr w:type="spellEnd"/>
      <w:r w:rsidRPr="00A345B3">
        <w:rPr>
          <w:szCs w:val="20"/>
        </w:rPr>
        <w:t xml:space="preserve"> siècle 1952-2000, Presses de </w:t>
      </w:r>
      <w:proofErr w:type="spellStart"/>
      <w:r w:rsidRPr="00A345B3">
        <w:rPr>
          <w:szCs w:val="20"/>
        </w:rPr>
        <w:t>l’École</w:t>
      </w:r>
      <w:proofErr w:type="spellEnd"/>
      <w:r w:rsidRPr="00A345B3">
        <w:rPr>
          <w:szCs w:val="20"/>
        </w:rPr>
        <w:t xml:space="preserve"> </w:t>
      </w:r>
      <w:proofErr w:type="spellStart"/>
      <w:r w:rsidRPr="00A345B3">
        <w:rPr>
          <w:szCs w:val="20"/>
        </w:rPr>
        <w:t>nationale</w:t>
      </w:r>
      <w:proofErr w:type="spellEnd"/>
      <w:r w:rsidRPr="00A345B3">
        <w:rPr>
          <w:szCs w:val="20"/>
        </w:rPr>
        <w:t xml:space="preserve"> des </w:t>
      </w:r>
      <w:proofErr w:type="spellStart"/>
      <w:r w:rsidRPr="00A345B3">
        <w:rPr>
          <w:szCs w:val="20"/>
        </w:rPr>
        <w:t>ponts</w:t>
      </w:r>
      <w:proofErr w:type="spellEnd"/>
      <w:r w:rsidRPr="00A345B3">
        <w:rPr>
          <w:szCs w:val="20"/>
        </w:rPr>
        <w:t xml:space="preserve"> et chaussées, 2007</w:t>
      </w:r>
    </w:p>
    <w:p w14:paraId="48BF55D6" w14:textId="77777777" w:rsidR="00612BDA" w:rsidRPr="00A345B3" w:rsidRDefault="00612BDA" w:rsidP="00612BDA">
      <w:pPr>
        <w:ind w:left="720"/>
        <w:rPr>
          <w:szCs w:val="20"/>
        </w:rPr>
      </w:pPr>
    </w:p>
    <w:p w14:paraId="6F4CC563" w14:textId="77777777" w:rsidR="00612BDA" w:rsidRPr="00A345B3" w:rsidRDefault="00612BDA" w:rsidP="00612BDA">
      <w:pPr>
        <w:ind w:left="720"/>
        <w:rPr>
          <w:szCs w:val="20"/>
        </w:rPr>
      </w:pPr>
      <w:r w:rsidRPr="00A345B3">
        <w:rPr>
          <w:szCs w:val="20"/>
        </w:rPr>
        <w:t>Taylor S., The Moving Metropolis – A history of London’s Transport Since 1800, Laurence King Publishing, 2001</w:t>
      </w:r>
    </w:p>
    <w:p w14:paraId="6F3D4E37" w14:textId="77777777" w:rsidR="00612BDA" w:rsidRPr="00A345B3" w:rsidRDefault="00612BDA" w:rsidP="00612BDA">
      <w:pPr>
        <w:ind w:left="720"/>
        <w:rPr>
          <w:szCs w:val="20"/>
        </w:rPr>
      </w:pPr>
    </w:p>
    <w:p w14:paraId="1DEE7983" w14:textId="77777777" w:rsidR="00612BDA" w:rsidRPr="00A345B3" w:rsidRDefault="00612BDA" w:rsidP="00612BDA">
      <w:pPr>
        <w:ind w:left="720"/>
        <w:rPr>
          <w:szCs w:val="20"/>
        </w:rPr>
      </w:pPr>
      <w:r w:rsidRPr="00A345B3">
        <w:rPr>
          <w:szCs w:val="20"/>
        </w:rPr>
        <w:t>Von Mises L., Bureaucracy, Yale University Press, 1946</w:t>
      </w:r>
    </w:p>
    <w:p w14:paraId="60B84EDC" w14:textId="77777777" w:rsidR="00612BDA" w:rsidRPr="00A345B3" w:rsidRDefault="00612BDA" w:rsidP="00612BDA">
      <w:pPr>
        <w:ind w:left="720"/>
        <w:rPr>
          <w:szCs w:val="20"/>
        </w:rPr>
      </w:pPr>
    </w:p>
    <w:p w14:paraId="19B63793" w14:textId="77777777" w:rsidR="00612BDA" w:rsidRPr="00A345B3" w:rsidRDefault="00612BDA" w:rsidP="00612BDA">
      <w:pPr>
        <w:ind w:left="720"/>
        <w:rPr>
          <w:szCs w:val="20"/>
        </w:rPr>
      </w:pPr>
      <w:r w:rsidRPr="00A345B3">
        <w:rPr>
          <w:szCs w:val="20"/>
        </w:rPr>
        <w:t>Von Tilburg C., Traffic and Congestion in the Roman Empire, London and New York, Routledge, 2007</w:t>
      </w:r>
    </w:p>
    <w:p w14:paraId="7E7EBA38" w14:textId="77777777" w:rsidR="00612BDA" w:rsidRPr="00A345B3" w:rsidRDefault="00612BDA" w:rsidP="00612BDA">
      <w:pPr>
        <w:ind w:left="720"/>
        <w:rPr>
          <w:szCs w:val="20"/>
        </w:rPr>
      </w:pPr>
    </w:p>
    <w:p w14:paraId="5EBB02E8" w14:textId="77777777" w:rsidR="00612BDA" w:rsidRPr="00A345B3" w:rsidRDefault="00612BDA" w:rsidP="00612BDA">
      <w:pPr>
        <w:ind w:left="720"/>
        <w:rPr>
          <w:szCs w:val="20"/>
        </w:rPr>
      </w:pPr>
      <w:r w:rsidRPr="00A345B3">
        <w:rPr>
          <w:szCs w:val="20"/>
        </w:rPr>
        <w:t>Watkins A. E., Watkins A. J., The Campaign to Save London Trams, 1946-1952</w:t>
      </w:r>
    </w:p>
    <w:p w14:paraId="476B7531" w14:textId="77777777" w:rsidR="00612BDA" w:rsidRPr="00A345B3" w:rsidRDefault="00612BDA" w:rsidP="00612BDA">
      <w:pPr>
        <w:ind w:left="720"/>
        <w:rPr>
          <w:szCs w:val="20"/>
        </w:rPr>
      </w:pPr>
    </w:p>
    <w:p w14:paraId="007BBCC2" w14:textId="77777777" w:rsidR="00612BDA" w:rsidRPr="00DA7BDD" w:rsidRDefault="00612BDA" w:rsidP="00612BDA">
      <w:pPr>
        <w:ind w:left="720"/>
        <w:rPr>
          <w:szCs w:val="20"/>
          <w:lang w:val="nl-NL"/>
        </w:rPr>
      </w:pPr>
      <w:proofErr w:type="spellStart"/>
      <w:r w:rsidRPr="00DA7BDD">
        <w:rPr>
          <w:szCs w:val="20"/>
          <w:lang w:val="nl-NL"/>
        </w:rPr>
        <w:t>Zeiseniss</w:t>
      </w:r>
      <w:proofErr w:type="spellEnd"/>
      <w:r w:rsidRPr="00DA7BDD">
        <w:rPr>
          <w:szCs w:val="20"/>
          <w:lang w:val="nl-NL"/>
        </w:rPr>
        <w:t xml:space="preserve"> </w:t>
      </w:r>
      <w:proofErr w:type="spellStart"/>
      <w:r w:rsidRPr="00DA7BDD">
        <w:rPr>
          <w:szCs w:val="20"/>
          <w:lang w:val="nl-NL"/>
        </w:rPr>
        <w:t>Ch</w:t>
      </w:r>
      <w:proofErr w:type="spellEnd"/>
      <w:r w:rsidRPr="00DA7BDD">
        <w:rPr>
          <w:szCs w:val="20"/>
          <w:lang w:val="nl-NL"/>
        </w:rPr>
        <w:t xml:space="preserve">. O., Les </w:t>
      </w:r>
      <w:proofErr w:type="spellStart"/>
      <w:r w:rsidRPr="00DA7BDD">
        <w:rPr>
          <w:szCs w:val="20"/>
          <w:lang w:val="nl-NL"/>
        </w:rPr>
        <w:t>projets</w:t>
      </w:r>
      <w:proofErr w:type="spellEnd"/>
      <w:r w:rsidRPr="00DA7BDD">
        <w:rPr>
          <w:szCs w:val="20"/>
          <w:lang w:val="nl-NL"/>
        </w:rPr>
        <w:t xml:space="preserve"> </w:t>
      </w:r>
      <w:proofErr w:type="spellStart"/>
      <w:r w:rsidRPr="00DA7BDD">
        <w:rPr>
          <w:szCs w:val="20"/>
          <w:lang w:val="nl-NL"/>
        </w:rPr>
        <w:t>d’aménagement</w:t>
      </w:r>
      <w:proofErr w:type="spellEnd"/>
      <w:r w:rsidRPr="00DA7BDD">
        <w:rPr>
          <w:szCs w:val="20"/>
          <w:lang w:val="nl-NL"/>
        </w:rPr>
        <w:t xml:space="preserve"> de la </w:t>
      </w:r>
      <w:proofErr w:type="spellStart"/>
      <w:r w:rsidRPr="00DA7BDD">
        <w:rPr>
          <w:szCs w:val="20"/>
          <w:lang w:val="nl-NL"/>
        </w:rPr>
        <w:t>région</w:t>
      </w:r>
      <w:proofErr w:type="spellEnd"/>
      <w:r w:rsidRPr="00DA7BDD">
        <w:rPr>
          <w:szCs w:val="20"/>
          <w:lang w:val="nl-NL"/>
        </w:rPr>
        <w:t xml:space="preserve"> </w:t>
      </w:r>
      <w:proofErr w:type="spellStart"/>
      <w:r w:rsidRPr="00DA7BDD">
        <w:rPr>
          <w:szCs w:val="20"/>
          <w:lang w:val="nl-NL"/>
        </w:rPr>
        <w:t>parisienne</w:t>
      </w:r>
      <w:proofErr w:type="spellEnd"/>
      <w:r w:rsidRPr="00DA7BDD">
        <w:rPr>
          <w:szCs w:val="20"/>
          <w:lang w:val="nl-NL"/>
        </w:rPr>
        <w:t xml:space="preserve">, Annales de </w:t>
      </w:r>
      <w:proofErr w:type="spellStart"/>
      <w:r w:rsidRPr="00DA7BDD">
        <w:rPr>
          <w:szCs w:val="20"/>
          <w:lang w:val="nl-NL"/>
        </w:rPr>
        <w:t>Géographie</w:t>
      </w:r>
      <w:proofErr w:type="spellEnd"/>
      <w:r w:rsidRPr="00DA7BDD">
        <w:rPr>
          <w:szCs w:val="20"/>
          <w:lang w:val="nl-NL"/>
        </w:rPr>
        <w:t>, t. 49, 1940</w:t>
      </w:r>
    </w:p>
    <w:p w14:paraId="7B825DFB" w14:textId="77777777" w:rsidR="0085785F" w:rsidRDefault="0085785F"/>
    <w:sectPr w:rsidR="0085785F" w:rsidSect="00612BDA">
      <w:headerReference w:type="default" r:id="rId10"/>
      <w:footerReference w:type="default" r:id="rId11"/>
      <w:pgSz w:w="11906" w:h="16838"/>
      <w:pgMar w:top="375"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417A2" w14:textId="77777777" w:rsidR="00AD5320" w:rsidRDefault="00AD5320" w:rsidP="00612BDA">
      <w:r>
        <w:separator/>
      </w:r>
    </w:p>
  </w:endnote>
  <w:endnote w:type="continuationSeparator" w:id="0">
    <w:p w14:paraId="65C41CDE" w14:textId="77777777" w:rsidR="00AD5320" w:rsidRDefault="00AD5320" w:rsidP="0061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340C0" w14:textId="77777777" w:rsidR="00E274E3" w:rsidRPr="00CD7A19" w:rsidRDefault="00E274E3" w:rsidP="00E274E3">
    <w:pPr>
      <w:jc w:val="both"/>
      <w:rPr>
        <w:rFonts w:ascii="Calibri" w:hAnsi="Calibri"/>
        <w:b/>
        <w:i/>
        <w:sz w:val="22"/>
        <w:szCs w:val="22"/>
      </w:rPr>
    </w:pPr>
    <w:r w:rsidRPr="00CD7A19">
      <w:rPr>
        <w:rFonts w:ascii="Calibri" w:hAnsi="Calibri"/>
        <w:b/>
        <w:i/>
        <w:sz w:val="22"/>
        <w:szCs w:val="22"/>
      </w:rPr>
      <w:t>©</w:t>
    </w:r>
    <w:r>
      <w:rPr>
        <w:rFonts w:ascii="Calibri" w:hAnsi="Calibri"/>
        <w:b/>
        <w:i/>
        <w:sz w:val="22"/>
        <w:szCs w:val="22"/>
      </w:rPr>
      <w:t xml:space="preserve"> </w:t>
    </w:r>
    <w:r w:rsidRPr="00CD7A19">
      <w:rPr>
        <w:rFonts w:ascii="Calibri" w:hAnsi="Calibri"/>
        <w:b/>
        <w:i/>
        <w:sz w:val="22"/>
        <w:szCs w:val="22"/>
      </w:rPr>
      <w:t>AET 20</w:t>
    </w:r>
    <w:r>
      <w:rPr>
        <w:rFonts w:ascii="Calibri" w:hAnsi="Calibri"/>
        <w:b/>
        <w:i/>
        <w:sz w:val="22"/>
        <w:szCs w:val="22"/>
      </w:rPr>
      <w:t>24</w:t>
    </w:r>
    <w:r w:rsidRPr="00CD7A19">
      <w:rPr>
        <w:rFonts w:ascii="Calibri" w:hAnsi="Calibri"/>
        <w:b/>
        <w:i/>
        <w:sz w:val="22"/>
        <w:szCs w:val="22"/>
      </w:rPr>
      <w:t xml:space="preserve"> and contributors</w:t>
    </w:r>
  </w:p>
  <w:p w14:paraId="771C7257" w14:textId="77777777" w:rsidR="00E274E3" w:rsidRDefault="00E27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5FDF2" w14:textId="77777777" w:rsidR="00AD5320" w:rsidRDefault="00AD5320" w:rsidP="00612BDA">
      <w:r>
        <w:separator/>
      </w:r>
    </w:p>
  </w:footnote>
  <w:footnote w:type="continuationSeparator" w:id="0">
    <w:p w14:paraId="2CF1B5EE" w14:textId="77777777" w:rsidR="00AD5320" w:rsidRDefault="00AD5320" w:rsidP="00612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0E2FE" w14:textId="2A8022B5" w:rsidR="00612BDA" w:rsidRDefault="00612BDA">
    <w:pPr>
      <w:pStyle w:val="Header"/>
    </w:pPr>
  </w:p>
  <w:tbl>
    <w:tblPr>
      <w:tblStyle w:val="TableGrid"/>
      <w:tblW w:w="9526"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5684"/>
      <w:gridCol w:w="2126"/>
    </w:tblGrid>
    <w:tr w:rsidR="00612BDA" w:rsidRPr="008B46B4" w14:paraId="0D7D3A7A" w14:textId="77777777" w:rsidTr="00612BDA">
      <w:trPr>
        <w:trHeight w:val="2117"/>
      </w:trPr>
      <w:tc>
        <w:tcPr>
          <w:tcW w:w="1716" w:type="dxa"/>
        </w:tcPr>
        <w:p w14:paraId="2840EEFC" w14:textId="77777777" w:rsidR="00612BDA" w:rsidRDefault="00612BDA" w:rsidP="00612BDA"/>
        <w:p w14:paraId="5E1D02AD" w14:textId="77777777" w:rsidR="00612BDA" w:rsidRPr="008B46B4" w:rsidRDefault="00612BDA" w:rsidP="00612BDA"/>
        <w:p w14:paraId="19FC8B7B" w14:textId="77777777" w:rsidR="00612BDA" w:rsidRPr="008B46B4" w:rsidRDefault="00612BDA" w:rsidP="00612BDA">
          <w:r>
            <w:rPr>
              <w:noProof/>
            </w:rPr>
            <w:drawing>
              <wp:inline distT="0" distB="0" distL="0" distR="0" wp14:anchorId="18392314" wp14:editId="6303780D">
                <wp:extent cx="946150" cy="579577"/>
                <wp:effectExtent l="0" t="0" r="6350" b="0"/>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626" cy="583544"/>
                        </a:xfrm>
                        <a:prstGeom prst="rect">
                          <a:avLst/>
                        </a:prstGeom>
                        <a:noFill/>
                        <a:ln>
                          <a:noFill/>
                        </a:ln>
                      </pic:spPr>
                    </pic:pic>
                  </a:graphicData>
                </a:graphic>
              </wp:inline>
            </w:drawing>
          </w:r>
        </w:p>
      </w:tc>
      <w:tc>
        <w:tcPr>
          <w:tcW w:w="5684" w:type="dxa"/>
        </w:tcPr>
        <w:p w14:paraId="087F9EFD" w14:textId="77777777" w:rsidR="00612BDA" w:rsidRPr="008B46B4" w:rsidRDefault="00612BDA" w:rsidP="00612BDA"/>
        <w:p w14:paraId="233213AD" w14:textId="77777777" w:rsidR="00612BDA" w:rsidRDefault="00612BDA" w:rsidP="00612BDA">
          <w:pPr>
            <w:jc w:val="center"/>
          </w:pPr>
        </w:p>
        <w:p w14:paraId="7BEB84CD" w14:textId="77777777" w:rsidR="00612BDA" w:rsidRDefault="00612BDA" w:rsidP="00612BDA">
          <w:pPr>
            <w:jc w:val="center"/>
          </w:pPr>
        </w:p>
        <w:p w14:paraId="5808114F" w14:textId="77777777" w:rsidR="00612BDA" w:rsidRPr="00612BDA" w:rsidRDefault="00612BDA" w:rsidP="00612BDA">
          <w:pPr>
            <w:jc w:val="center"/>
            <w:rPr>
              <w:b/>
              <w:bCs/>
            </w:rPr>
          </w:pPr>
          <w:r w:rsidRPr="00612BDA">
            <w:rPr>
              <w:b/>
              <w:bCs/>
            </w:rPr>
            <w:t>EUROPEAN TRANSPORT CONFERENCE</w:t>
          </w:r>
        </w:p>
        <w:p w14:paraId="282E50C6" w14:textId="489D031D" w:rsidR="00612BDA" w:rsidRPr="008B46B4" w:rsidRDefault="00DA7BDD" w:rsidP="00612BDA">
          <w:pPr>
            <w:jc w:val="center"/>
          </w:pPr>
          <w:r>
            <w:rPr>
              <w:b/>
              <w:bCs/>
            </w:rPr>
            <w:t>18</w:t>
          </w:r>
          <w:r w:rsidR="00612BDA" w:rsidRPr="00612BDA">
            <w:rPr>
              <w:b/>
              <w:bCs/>
            </w:rPr>
            <w:t xml:space="preserve"> – </w:t>
          </w:r>
          <w:r>
            <w:rPr>
              <w:b/>
              <w:bCs/>
            </w:rPr>
            <w:t>20</w:t>
          </w:r>
          <w:r w:rsidR="00612BDA" w:rsidRPr="00612BDA">
            <w:rPr>
              <w:b/>
              <w:bCs/>
            </w:rPr>
            <w:t xml:space="preserve"> SEPTEMBER 202</w:t>
          </w:r>
          <w:r>
            <w:rPr>
              <w:b/>
              <w:bCs/>
            </w:rPr>
            <w:t>4</w:t>
          </w:r>
        </w:p>
      </w:tc>
      <w:tc>
        <w:tcPr>
          <w:tcW w:w="2126" w:type="dxa"/>
        </w:tcPr>
        <w:p w14:paraId="13DD7601" w14:textId="77777777" w:rsidR="00612BDA" w:rsidRPr="008B46B4" w:rsidRDefault="00612BDA" w:rsidP="00612BDA">
          <w:pPr>
            <w:jc w:val="right"/>
            <w:rPr>
              <w:noProof/>
              <w:lang w:eastAsia="en-GB"/>
            </w:rPr>
          </w:pPr>
        </w:p>
        <w:p w14:paraId="3204AF13" w14:textId="77777777" w:rsidR="00612BDA" w:rsidRPr="008B46B4" w:rsidRDefault="00612BDA" w:rsidP="00612BDA">
          <w:pPr>
            <w:jc w:val="right"/>
            <w:rPr>
              <w:noProof/>
              <w:lang w:eastAsia="en-GB"/>
            </w:rPr>
          </w:pPr>
        </w:p>
        <w:p w14:paraId="78BD33E8" w14:textId="65A5F566" w:rsidR="00612BDA" w:rsidRPr="008B46B4" w:rsidRDefault="00DA7BDD" w:rsidP="00612BDA">
          <w:pPr>
            <w:jc w:val="right"/>
          </w:pPr>
          <w:r>
            <w:rPr>
              <w:noProof/>
            </w:rPr>
            <w:drawing>
              <wp:inline distT="0" distB="0" distL="0" distR="0" wp14:anchorId="2AC431D5" wp14:editId="04C9CC08">
                <wp:extent cx="1000034" cy="721607"/>
                <wp:effectExtent l="0" t="0" r="0" b="2540"/>
                <wp:docPr id="28003545" name="Afbeelding 1"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3545" name="Afbeelding 1" descr="Afbeelding met Lettertype, tekst, logo, Graphics&#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022913" cy="738116"/>
                        </a:xfrm>
                        <a:prstGeom prst="rect">
                          <a:avLst/>
                        </a:prstGeom>
                      </pic:spPr>
                    </pic:pic>
                  </a:graphicData>
                </a:graphic>
              </wp:inline>
            </w:drawing>
          </w:r>
        </w:p>
      </w:tc>
    </w:tr>
  </w:tbl>
  <w:p w14:paraId="24EF96D9" w14:textId="4BDAF89B" w:rsidR="00612BDA" w:rsidRDefault="00612BDA">
    <w:pPr>
      <w:pStyle w:val="Header"/>
    </w:pPr>
  </w:p>
  <w:p w14:paraId="67BE6822" w14:textId="77777777" w:rsidR="00ED4889" w:rsidRDefault="00ED4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6166C"/>
    <w:multiLevelType w:val="singleLevel"/>
    <w:tmpl w:val="9E3CF330"/>
    <w:lvl w:ilvl="0">
      <w:start w:val="1"/>
      <w:numFmt w:val="decimal"/>
      <w:lvlText w:val="%1."/>
      <w:legacy w:legacy="1" w:legacySpace="0" w:legacyIndent="283"/>
      <w:lvlJc w:val="left"/>
      <w:pPr>
        <w:ind w:left="283" w:hanging="283"/>
      </w:pPr>
    </w:lvl>
  </w:abstractNum>
  <w:abstractNum w:abstractNumId="1" w15:restartNumberingAfterBreak="0">
    <w:nsid w:val="2C295317"/>
    <w:multiLevelType w:val="hybridMultilevel"/>
    <w:tmpl w:val="D348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5B70D1"/>
    <w:multiLevelType w:val="hybridMultilevel"/>
    <w:tmpl w:val="479EFA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677535950">
    <w:abstractNumId w:val="0"/>
  </w:num>
  <w:num w:numId="2" w16cid:durableId="1765031247">
    <w:abstractNumId w:val="2"/>
  </w:num>
  <w:num w:numId="3" w16cid:durableId="1140616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DA"/>
    <w:rsid w:val="00612BDA"/>
    <w:rsid w:val="0085785F"/>
    <w:rsid w:val="00940511"/>
    <w:rsid w:val="00A01567"/>
    <w:rsid w:val="00AD5320"/>
    <w:rsid w:val="00DA7BDD"/>
    <w:rsid w:val="00E274E3"/>
    <w:rsid w:val="00ED4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5B29C"/>
  <w15:chartTrackingRefBased/>
  <w15:docId w15:val="{AF549472-5AEC-4CE9-8B6E-721DC1C8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BDA"/>
    <w:rPr>
      <w:rFonts w:ascii="Arial" w:eastAsia="Times New Roman" w:hAnsi="Arial" w:cs="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BDA"/>
    <w:pPr>
      <w:tabs>
        <w:tab w:val="center" w:pos="4513"/>
        <w:tab w:val="right" w:pos="9026"/>
      </w:tabs>
    </w:pPr>
  </w:style>
  <w:style w:type="character" w:customStyle="1" w:styleId="HeaderChar">
    <w:name w:val="Header Char"/>
    <w:basedOn w:val="DefaultParagraphFont"/>
    <w:link w:val="Header"/>
    <w:uiPriority w:val="99"/>
    <w:rsid w:val="00612BDA"/>
    <w:rPr>
      <w:rFonts w:ascii="Arial" w:eastAsia="Times New Roman" w:hAnsi="Arial" w:cs="Arial"/>
      <w:sz w:val="20"/>
      <w:szCs w:val="24"/>
    </w:rPr>
  </w:style>
  <w:style w:type="table" w:styleId="TableGrid">
    <w:name w:val="Table Grid"/>
    <w:basedOn w:val="TableNormal"/>
    <w:uiPriority w:val="59"/>
    <w:rsid w:val="00612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BDA"/>
    <w:pPr>
      <w:ind w:left="720"/>
      <w:contextualSpacing/>
    </w:pPr>
  </w:style>
  <w:style w:type="paragraph" w:styleId="Footer">
    <w:name w:val="footer"/>
    <w:basedOn w:val="Normal"/>
    <w:link w:val="FooterChar"/>
    <w:uiPriority w:val="99"/>
    <w:unhideWhenUsed/>
    <w:rsid w:val="00612BDA"/>
    <w:pPr>
      <w:tabs>
        <w:tab w:val="center" w:pos="4513"/>
        <w:tab w:val="right" w:pos="9026"/>
      </w:tabs>
    </w:pPr>
  </w:style>
  <w:style w:type="character" w:customStyle="1" w:styleId="FooterChar">
    <w:name w:val="Footer Char"/>
    <w:basedOn w:val="DefaultParagraphFont"/>
    <w:link w:val="Footer"/>
    <w:uiPriority w:val="99"/>
    <w:rsid w:val="00612BDA"/>
    <w:rPr>
      <w:rFonts w:ascii="Arial" w:eastAsia="Times New Roman" w:hAnsi="Arial" w:cs="Arial"/>
      <w:sz w:val="20"/>
      <w:szCs w:val="24"/>
    </w:rPr>
  </w:style>
  <w:style w:type="character" w:styleId="Hyperlink">
    <w:name w:val="Hyperlink"/>
    <w:basedOn w:val="DefaultParagraphFont"/>
    <w:uiPriority w:val="99"/>
    <w:unhideWhenUsed/>
    <w:rsid w:val="00DA7BDD"/>
    <w:rPr>
      <w:color w:val="0563C1" w:themeColor="hyperlink"/>
      <w:u w:val="single"/>
    </w:rPr>
  </w:style>
  <w:style w:type="character" w:styleId="UnresolvedMention">
    <w:name w:val="Unresolved Mention"/>
    <w:basedOn w:val="DefaultParagraphFont"/>
    <w:uiPriority w:val="99"/>
    <w:semiHidden/>
    <w:unhideWhenUsed/>
    <w:rsid w:val="00DA7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BD2162B476254288358E97E4228F0D" ma:contentTypeVersion="17" ma:contentTypeDescription="Create a new document." ma:contentTypeScope="" ma:versionID="abcb8d88d07e98bf786fbc8cb8072a7d">
  <xsd:schema xmlns:xsd="http://www.w3.org/2001/XMLSchema" xmlns:xs="http://www.w3.org/2001/XMLSchema" xmlns:p="http://schemas.microsoft.com/office/2006/metadata/properties" xmlns:ns2="21adb8a3-7464-41a5-9793-1105cdfa9066" xmlns:ns3="215b8e91-8c45-499a-a177-fa8e8289b709" targetNamespace="http://schemas.microsoft.com/office/2006/metadata/properties" ma:root="true" ma:fieldsID="142dfee302ad1d6eb244e1d460741e9a" ns2:_="" ns3:_="">
    <xsd:import namespace="21adb8a3-7464-41a5-9793-1105cdfa9066"/>
    <xsd:import namespace="215b8e91-8c45-499a-a177-fa8e8289b7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db8a3-7464-41a5-9793-1105cdfa9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00068e-4abb-4fec-a010-5d4ca13ef17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b8e91-8c45-499a-a177-fa8e8289b7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1282bd-16b2-4db8-bf4a-ed186e08264b}" ma:internalName="TaxCatchAll" ma:showField="CatchAllData" ma:web="215b8e91-8c45-499a-a177-fa8e8289b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5b8e91-8c45-499a-a177-fa8e8289b709" xsi:nil="true"/>
    <lcf76f155ced4ddcb4097134ff3c332f xmlns="21adb8a3-7464-41a5-9793-1105cdfa9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E864E3-776A-4FED-954B-7FBE6934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db8a3-7464-41a5-9793-1105cdfa9066"/>
    <ds:schemaRef ds:uri="215b8e91-8c45-499a-a177-fa8e8289b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A34EF-57C9-4574-9EE7-81B211C142DD}">
  <ds:schemaRefs>
    <ds:schemaRef ds:uri="http://schemas.microsoft.com/sharepoint/v3/contenttype/forms"/>
  </ds:schemaRefs>
</ds:datastoreItem>
</file>

<file path=customXml/itemProps3.xml><?xml version="1.0" encoding="utf-8"?>
<ds:datastoreItem xmlns:ds="http://schemas.openxmlformats.org/officeDocument/2006/customXml" ds:itemID="{84FAB554-F571-481F-A550-E386516EE6E8}">
  <ds:schemaRefs>
    <ds:schemaRef ds:uri="http://schemas.microsoft.com/office/2006/metadata/properties"/>
    <ds:schemaRef ds:uri="http://schemas.microsoft.com/office/infopath/2007/PartnerControls"/>
    <ds:schemaRef ds:uri="215b8e91-8c45-499a-a177-fa8e8289b709"/>
    <ds:schemaRef ds:uri="21adb8a3-7464-41a5-9793-1105cdfa906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Scarlett</dc:creator>
  <cp:keywords/>
  <dc:description/>
  <cp:lastModifiedBy>Sanderijn Baanders</cp:lastModifiedBy>
  <cp:revision>4</cp:revision>
  <dcterms:created xsi:type="dcterms:W3CDTF">2022-05-17T08:34:00Z</dcterms:created>
  <dcterms:modified xsi:type="dcterms:W3CDTF">2024-08-15T15:28:00Z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0x0101001EBD2162B476254288358E97E4228F0D</vt:lpwstr>
  </property>
</Properties>
</file>